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A0"/>
      </w:tblPr>
      <w:tblGrid>
        <w:gridCol w:w="5778"/>
        <w:gridCol w:w="3969"/>
      </w:tblGrid>
      <w:tr w:rsidR="00082FB7" w:rsidRPr="00531AC7" w:rsidTr="00BE692B">
        <w:tc>
          <w:tcPr>
            <w:tcW w:w="5778" w:type="dxa"/>
          </w:tcPr>
          <w:p w:rsidR="00082FB7" w:rsidRPr="00531AC7" w:rsidRDefault="00082FB7" w:rsidP="00BE692B">
            <w:pPr>
              <w:outlineLvl w:val="0"/>
              <w:rPr>
                <w:b/>
              </w:rPr>
            </w:pPr>
          </w:p>
        </w:tc>
        <w:tc>
          <w:tcPr>
            <w:tcW w:w="3969" w:type="dxa"/>
          </w:tcPr>
          <w:p w:rsidR="00082FB7" w:rsidRDefault="00082FB7" w:rsidP="007C3DB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3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</w:t>
            </w:r>
          </w:p>
          <w:p w:rsidR="00082FB7" w:rsidRPr="007C3DBB" w:rsidRDefault="00082FB7" w:rsidP="007C3DB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82FB7" w:rsidRPr="007C3DBB" w:rsidRDefault="00082FB7" w:rsidP="007C3DB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3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Утверждено решением Совета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7C3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иректоров</w:t>
            </w:r>
          </w:p>
          <w:p w:rsidR="00082FB7" w:rsidRPr="007C3DBB" w:rsidRDefault="00082FB7" w:rsidP="007C3DB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3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АО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Тыныс</w:t>
            </w:r>
            <w:r w:rsidRPr="007C3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082FB7" w:rsidRPr="007C3DBB" w:rsidRDefault="00082FB7" w:rsidP="007C3DB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« ____» ____________ 2015 года</w:t>
            </w:r>
            <w:bookmarkStart w:id="0" w:name="_GoBack"/>
            <w:bookmarkEnd w:id="0"/>
          </w:p>
          <w:p w:rsidR="00082FB7" w:rsidRPr="00531AC7" w:rsidRDefault="00082FB7" w:rsidP="007C3DBB">
            <w:pPr>
              <w:spacing w:after="0" w:line="240" w:lineRule="auto"/>
              <w:outlineLvl w:val="0"/>
              <w:rPr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 № ____</w:t>
            </w:r>
          </w:p>
        </w:tc>
      </w:tr>
    </w:tbl>
    <w:p w:rsidR="00082FB7" w:rsidRPr="00D672E7" w:rsidRDefault="00082FB7" w:rsidP="007C3DBB">
      <w:pPr>
        <w:ind w:left="4956"/>
        <w:outlineLvl w:val="0"/>
        <w:rPr>
          <w:b/>
        </w:rPr>
      </w:pPr>
    </w:p>
    <w:p w:rsidR="00082FB7" w:rsidRPr="002C5B7D" w:rsidRDefault="00082FB7" w:rsidP="00884BD4">
      <w:pPr>
        <w:pStyle w:val="Style12"/>
        <w:widowControl/>
        <w:ind w:firstLine="567"/>
        <w:rPr>
          <w:rStyle w:val="FontStyle197"/>
          <w:rFonts w:ascii="Times New Roman" w:hAnsi="Times New Roman"/>
          <w:sz w:val="20"/>
          <w:szCs w:val="20"/>
        </w:rPr>
      </w:pPr>
    </w:p>
    <w:p w:rsidR="00082FB7" w:rsidRDefault="00082FB7" w:rsidP="00884BD4">
      <w:pPr>
        <w:pStyle w:val="Style12"/>
        <w:widowControl/>
        <w:ind w:firstLine="567"/>
        <w:rPr>
          <w:rStyle w:val="FontStyle197"/>
          <w:rFonts w:ascii="Times New Roman" w:hAnsi="Times New Roman"/>
          <w:sz w:val="28"/>
          <w:szCs w:val="28"/>
        </w:rPr>
      </w:pPr>
    </w:p>
    <w:p w:rsidR="00082FB7" w:rsidRDefault="00082FB7" w:rsidP="00884BD4">
      <w:pPr>
        <w:pStyle w:val="Style12"/>
        <w:widowControl/>
        <w:ind w:firstLine="567"/>
        <w:rPr>
          <w:rStyle w:val="FontStyle197"/>
          <w:rFonts w:ascii="Times New Roman" w:hAnsi="Times New Roman"/>
          <w:sz w:val="28"/>
          <w:szCs w:val="28"/>
        </w:rPr>
      </w:pPr>
    </w:p>
    <w:p w:rsidR="00082FB7" w:rsidRDefault="00082FB7" w:rsidP="00884BD4">
      <w:pPr>
        <w:pStyle w:val="Style12"/>
        <w:widowControl/>
        <w:ind w:firstLine="567"/>
        <w:rPr>
          <w:rStyle w:val="FontStyle197"/>
          <w:rFonts w:ascii="Times New Roman" w:hAnsi="Times New Roman"/>
          <w:sz w:val="28"/>
          <w:szCs w:val="28"/>
        </w:rPr>
      </w:pPr>
      <w:r>
        <w:rPr>
          <w:rStyle w:val="FontStyle197"/>
          <w:rFonts w:ascii="Times New Roman" w:hAnsi="Times New Roman"/>
          <w:sz w:val="28"/>
          <w:szCs w:val="28"/>
        </w:rPr>
        <w:t>П</w:t>
      </w:r>
      <w:r w:rsidRPr="00A97B00">
        <w:rPr>
          <w:rStyle w:val="FontStyle197"/>
          <w:rFonts w:ascii="Times New Roman" w:hAnsi="Times New Roman"/>
          <w:sz w:val="28"/>
          <w:szCs w:val="28"/>
        </w:rPr>
        <w:t xml:space="preserve">оложение </w:t>
      </w:r>
    </w:p>
    <w:p w:rsidR="00082FB7" w:rsidRDefault="00082FB7" w:rsidP="00884BD4">
      <w:pPr>
        <w:pStyle w:val="Style12"/>
        <w:widowControl/>
        <w:ind w:firstLine="567"/>
        <w:rPr>
          <w:rStyle w:val="FontStyle197"/>
          <w:rFonts w:ascii="Times New Roman" w:hAnsi="Times New Roman"/>
          <w:sz w:val="28"/>
          <w:szCs w:val="28"/>
        </w:rPr>
      </w:pPr>
      <w:r w:rsidRPr="00A97B00">
        <w:rPr>
          <w:rStyle w:val="FontStyle197"/>
          <w:rFonts w:ascii="Times New Roman" w:hAnsi="Times New Roman"/>
          <w:sz w:val="28"/>
          <w:szCs w:val="28"/>
        </w:rPr>
        <w:t xml:space="preserve">о Службе внутреннего аудита </w:t>
      </w:r>
    </w:p>
    <w:p w:rsidR="00082FB7" w:rsidRPr="00A97B00" w:rsidRDefault="00082FB7" w:rsidP="00884BD4">
      <w:pPr>
        <w:pStyle w:val="Style12"/>
        <w:widowControl/>
        <w:ind w:firstLine="567"/>
        <w:rPr>
          <w:rStyle w:val="FontStyle197"/>
          <w:rFonts w:ascii="Times New Roman" w:hAnsi="Times New Roman"/>
          <w:sz w:val="28"/>
          <w:szCs w:val="28"/>
        </w:rPr>
      </w:pPr>
      <w:r w:rsidRPr="00A97B00">
        <w:rPr>
          <w:rStyle w:val="FontStyle197"/>
          <w:rFonts w:ascii="Times New Roman" w:hAnsi="Times New Roman"/>
          <w:sz w:val="28"/>
          <w:szCs w:val="28"/>
        </w:rPr>
        <w:t>АО «</w:t>
      </w:r>
      <w:r>
        <w:rPr>
          <w:rStyle w:val="FontStyle197"/>
          <w:rFonts w:ascii="Times New Roman" w:hAnsi="Times New Roman"/>
          <w:sz w:val="28"/>
          <w:szCs w:val="28"/>
        </w:rPr>
        <w:t>Тыныс</w:t>
      </w:r>
      <w:r w:rsidRPr="00A97B00">
        <w:rPr>
          <w:rStyle w:val="FontStyle197"/>
          <w:rFonts w:ascii="Times New Roman" w:hAnsi="Times New Roman"/>
          <w:sz w:val="28"/>
          <w:szCs w:val="28"/>
        </w:rPr>
        <w:t>»</w:t>
      </w:r>
    </w:p>
    <w:p w:rsidR="00082FB7" w:rsidRPr="0002378C" w:rsidRDefault="00082FB7" w:rsidP="00884BD4">
      <w:pPr>
        <w:pStyle w:val="Style12"/>
        <w:widowControl/>
        <w:spacing w:line="240" w:lineRule="auto"/>
        <w:ind w:firstLine="567"/>
        <w:rPr>
          <w:rStyle w:val="FontStyle197"/>
          <w:rFonts w:ascii="Times New Roman" w:hAnsi="Times New Roman"/>
          <w:sz w:val="28"/>
          <w:szCs w:val="28"/>
        </w:rPr>
      </w:pPr>
    </w:p>
    <w:p w:rsidR="00082FB7" w:rsidRDefault="00082FB7" w:rsidP="00884BD4">
      <w:pPr>
        <w:pStyle w:val="Style12"/>
        <w:widowControl/>
        <w:spacing w:line="240" w:lineRule="auto"/>
        <w:ind w:firstLine="567"/>
        <w:rPr>
          <w:rStyle w:val="FontStyle197"/>
          <w:rFonts w:ascii="Times New Roman" w:hAnsi="Times New Roman"/>
          <w:sz w:val="28"/>
          <w:szCs w:val="28"/>
        </w:rPr>
      </w:pPr>
      <w:r w:rsidRPr="00A97B00">
        <w:rPr>
          <w:rStyle w:val="FontStyle197"/>
          <w:rFonts w:ascii="Times New Roman" w:hAnsi="Times New Roman"/>
          <w:sz w:val="28"/>
          <w:szCs w:val="28"/>
        </w:rPr>
        <w:t>1. Общие положения</w:t>
      </w:r>
    </w:p>
    <w:p w:rsidR="00082FB7" w:rsidRPr="00884BD4" w:rsidRDefault="00082FB7" w:rsidP="00884BD4">
      <w:pPr>
        <w:pStyle w:val="Style12"/>
        <w:widowControl/>
        <w:spacing w:line="240" w:lineRule="auto"/>
        <w:jc w:val="left"/>
        <w:rPr>
          <w:rStyle w:val="FontStyle197"/>
          <w:rFonts w:ascii="Times New Roman" w:hAnsi="Times New Roman" w:cs="Times New Roman"/>
          <w:sz w:val="28"/>
          <w:szCs w:val="28"/>
        </w:rPr>
      </w:pP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Настоящее Положение о Службе внутреннего аудита (далее - Положение) определяет статус Службы внутреннего аудита (далее - Служба), задачи, функции, права и ответственность Службы, основные требования к структуре Службы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, 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квалификации</w:t>
      </w:r>
      <w:r>
        <w:rPr>
          <w:rStyle w:val="FontStyle183"/>
          <w:rFonts w:ascii="Times New Roman" w:hAnsi="Times New Roman" w:cs="Times New Roman"/>
          <w:sz w:val="28"/>
          <w:szCs w:val="28"/>
        </w:rPr>
        <w:t>,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</w:t>
      </w:r>
      <w:r w:rsidRPr="004F039B">
        <w:rPr>
          <w:rFonts w:ascii="Times New Roman" w:hAnsi="Times New Roman"/>
          <w:color w:val="000000"/>
          <w:spacing w:val="-10"/>
          <w:sz w:val="28"/>
          <w:szCs w:val="28"/>
        </w:rPr>
        <w:t>порядк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у</w:t>
      </w:r>
      <w:r w:rsidRPr="004F039B">
        <w:rPr>
          <w:rFonts w:ascii="Times New Roman" w:hAnsi="Times New Roman"/>
          <w:color w:val="000000"/>
          <w:spacing w:val="-10"/>
          <w:sz w:val="28"/>
          <w:szCs w:val="28"/>
        </w:rPr>
        <w:t xml:space="preserve"> назначения руководителя и работников Службы, 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размеру и условиям оплаты труда и премирования работников Службы, </w:t>
      </w:r>
      <w:r w:rsidRPr="004F039B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принятию решений о наложении на них дисциплинарных взысканий, а также полномочия руководителя Службы и порядок взаимодействия Службы с Советом директоров, исполнительным органом 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акционерного общества «</w:t>
      </w:r>
      <w:r>
        <w:rPr>
          <w:rStyle w:val="FontStyle183"/>
          <w:rFonts w:ascii="Times New Roman" w:hAnsi="Times New Roman" w:cs="Times New Roman"/>
          <w:sz w:val="28"/>
          <w:szCs w:val="28"/>
        </w:rPr>
        <w:t>Тыныс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» (далее -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Общество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)</w:t>
      </w:r>
      <w:r>
        <w:rPr>
          <w:rStyle w:val="FontStyle183"/>
          <w:rFonts w:ascii="Times New Roman" w:hAnsi="Times New Roman" w:cs="Times New Roman"/>
          <w:sz w:val="28"/>
          <w:szCs w:val="28"/>
        </w:rPr>
        <w:t>.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Поло</w:t>
      </w:r>
      <w:r>
        <w:rPr>
          <w:rStyle w:val="FontStyle183"/>
          <w:rFonts w:ascii="Times New Roman" w:hAnsi="Times New Roman" w:cs="Times New Roman"/>
          <w:sz w:val="28"/>
          <w:szCs w:val="28"/>
        </w:rPr>
        <w:t>жение основывается на применении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в организации деятельности Службы  Кодекса этики, качественных стандартов и стандартов деятельности внутренних аудиторов, установленных Международным Институтом внутренних аудиторов (TheInstituteofInternalAuditorsInc.). 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Определение количественного состава, штатного расписания и срока полномочий Службы, назначение руководителя и работников Службы и  досрочное прекращение их полномочий осуществляются Советом директоров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Общества.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Трудовой договор с руководителем и работниками Службы заключается на основании решения Совета директоров руководителем исполнительного органа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(далее – Исполнительный орган) в соответствии с трудовым законодательством Республики Казахстан.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Совет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директоров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вправе принять решение о досрочном  прекращении полномочий  руководителя и работников Службы  и расторжении заключенных с ними договоров в порядке, установленном трудовым законодательством.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Социальная поддержка, гарантии и компенсационные выплаты для работников Службы осуществляются в соответствии с внутренними документами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, утвержденными Советом директоров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.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Размер должностного оклада работников Службы определяется в соответствии с документами об оплате труда, утвержденными АО «НК «Казахстан инжиниринг» (далее – Компания).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Должностные обязанности, права и ответственность руководителя и работников Службы определяются соответствующими должностными инструкциями, которые разрабатываются на осно</w:t>
      </w:r>
      <w:r>
        <w:rPr>
          <w:rStyle w:val="FontStyle183"/>
          <w:rFonts w:ascii="Times New Roman" w:hAnsi="Times New Roman" w:cs="Times New Roman"/>
          <w:sz w:val="28"/>
          <w:szCs w:val="28"/>
        </w:rPr>
        <w:t>вании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 настоящего Положения, трудовых договоров, внутренних документов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 и утверждаются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Исполнительным органом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.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Служба при осуществлении своей деятельности руководствуется  законодательством Республики Казахстан, Уставом, решениями органов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, настоящим Положением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и другими внутренними нормативными документами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 xml:space="preserve">. 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884BD4">
        <w:rPr>
          <w:rStyle w:val="FontStyle183"/>
          <w:rFonts w:ascii="Times New Roman" w:hAnsi="Times New Roman" w:cs="Times New Roman"/>
          <w:sz w:val="28"/>
          <w:szCs w:val="28"/>
        </w:rPr>
        <w:t>Порядок и правила планирования и осуществления деятельности Службы регламентируются также внутренними документами, разработанными с соблюдением принципов и положений Стандартов и Кодекса этики и утвержденными Советом директоров</w:t>
      </w:r>
      <w:r>
        <w:rPr>
          <w:rStyle w:val="FontStyle183"/>
          <w:rFonts w:ascii="Times New Roman" w:hAnsi="Times New Roman" w:cs="Times New Roman"/>
          <w:sz w:val="28"/>
          <w:szCs w:val="28"/>
        </w:rPr>
        <w:t>.</w:t>
      </w:r>
    </w:p>
    <w:p w:rsidR="00082FB7" w:rsidRPr="00884BD4" w:rsidRDefault="00082FB7" w:rsidP="00884BD4">
      <w:pPr>
        <w:pStyle w:val="Style15"/>
        <w:widowControl/>
        <w:numPr>
          <w:ilvl w:val="0"/>
          <w:numId w:val="1"/>
        </w:numPr>
        <w:tabs>
          <w:tab w:val="left" w:pos="1104"/>
          <w:tab w:val="left" w:leader="underscore" w:pos="7181"/>
          <w:tab w:val="left" w:pos="7786"/>
        </w:tabs>
        <w:spacing w:line="240" w:lineRule="auto"/>
        <w:ind w:firstLine="567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84BD4">
        <w:rPr>
          <w:rFonts w:ascii="Times New Roman" w:hAnsi="Times New Roman"/>
          <w:sz w:val="28"/>
          <w:szCs w:val="28"/>
        </w:rPr>
        <w:t>В настоящем Положении используются следующие понятия и определения</w:t>
      </w:r>
      <w:r w:rsidRPr="00884BD4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884BD4">
        <w:rPr>
          <w:rFonts w:ascii="Times New Roman" w:hAnsi="Times New Roman"/>
          <w:sz w:val="28"/>
          <w:szCs w:val="28"/>
        </w:rPr>
        <w:t>:</w:t>
      </w:r>
    </w:p>
    <w:p w:rsidR="00082FB7" w:rsidRPr="00884BD4" w:rsidRDefault="00082FB7" w:rsidP="00884BD4">
      <w:pPr>
        <w:pStyle w:val="BodyTextIndent"/>
        <w:tabs>
          <w:tab w:val="num" w:pos="1274"/>
        </w:tabs>
        <w:ind w:left="709" w:firstLine="0"/>
        <w:rPr>
          <w:color w:val="000000"/>
          <w:sz w:val="28"/>
          <w:szCs w:val="28"/>
        </w:rPr>
      </w:pPr>
    </w:p>
    <w:tbl>
      <w:tblPr>
        <w:tblW w:w="9478" w:type="dxa"/>
        <w:tblInd w:w="-14" w:type="dxa"/>
        <w:tblLook w:val="00A0"/>
      </w:tblPr>
      <w:tblGrid>
        <w:gridCol w:w="3666"/>
        <w:gridCol w:w="5812"/>
      </w:tblGrid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Внутренний аудит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 по предоставлению независимых и объективных гарантий и консультаций, направленных на совершенствование деятельности организации. Внутренний аудит помогает организации достичь поставленных целей, используя систематизированный и последовательный подход к оценке и повышению эффективности процессов управления рисками, контроля и корпоративного управления.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Внутренний контроль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Любые действия Исполнительного органа, Совета директоров и других сторон по управлению рисками и повышению вероятности достижения поставленных целей и выполнения задач.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Кодекс этики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Кодекс этики международного Института внутренних аудиторов (IIA) включает Принципы, относящиеся к профессии и практике внутреннего аудита, и Правила поведения, описывающие поведение, ожидаемое от внутренних аудиторов. Кодекс этики распространяется как на физических, так и на юридических лиц, оказывающих услуги по внутреннему аудиту. Целью Кодекса этики является распространение высоких этических норм в глобальном сообществе профессиональных внутренних аудиторов.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Консультационные 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 по предоставлению Совету директоров, Исполнительному органу, структурным подразделениям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(далее – Заказчику) советов, рекомендаций и т.д., характер и содержание которых согласовываются с Заказчиком, нацеленная на оказание помощи и совершенствование процессов корпоративного управления, управления рисками и контроля, исключающая принятие Службой ответственности за управленческие решения.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Конфликт интересов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Конфликт интересов — это ситуация, когда внутренний аудитор, являющийся лицом, облеченным  доверием, имеет конкурирующий профессиональный или личный интерес. Наличие таких конкурирующих интересов может помешать внутреннему аудитору выполнять свои обязанности беспристрастно.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Корпоративное 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процессов и организационных структур в организации, создаваемая для информирования, управления и мониторинга деятельности организации в целях достижения поставленных целей, а также система взаимоотношений между руководством организации, ее Советом директоров, акционерами и другими заинтересованными сторонами.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Мошенничество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Любые незаконные действия, характеризующиеся обманом, сокрытием или злоупотреблением доверием. К мошенническим не относятся те действия, которые производятся под воздействием силы или угрозы применения силы. Мошенничество совершается физическими и юридическими лицами в целях получения денег, собственности или услуг, уклонения от выплаты денежных средств или оказания услуг или в целях личной или коммерческой наживы.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Независимость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Свобода от условий, которые угрожают возможности службе внутреннего аудита беспристрастно выполнять свои обязанности.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Объективность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Это мысленная установка, которая позволяет внутренним аудиторам беспристрастно выполнять задания таким образом, чтобы они сами испытывали доверие к результатам своей работы и не допускали компромиссов в отношении ее качества. Объективность требует, чтобы внутренний аудитор не подчинял свое мнение по вопросам аудита мнению других лиц.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Предоставление 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гарантий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Объективный анализ имеющихся аудиторских доказательств в целях предоставления независимой оценки процессов корпоративного управления, управления рисками и контроля в организации. (Пример: задания по финансовому аудиту, аудиту эффективности, аудиту на соответствие требованиям, аудиту безопасности систем и всестороннему анализу хозяйственной деятельности (duediligenceengagements).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Полезность 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Внутренний аудит приносит пользу организации (и ее заинтересованным лицам), когда он предоставляет объективные и компетентные гарантии и способствует повышению эффективности и результативности процессов управления рисками, контроля и корпоративного управления.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Риск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Это потенциальное событие (или стечение обстоятельств) в будущем, которое, в случае своей реализации, может оказать существенное негативное влияние на достижение Компанией своих долгосрочных и краткосрочных целей. Риск измеряется путем оценки последствий и вероятности наступления события.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Руководитель 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Службы внутреннего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аудита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Лицо, назначенное решением Совета директоров и ответственное за внутренний аудит в организации, эффективное управление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аудитом в соответствии с Положением об аудите и Определением внутреннего аудита, Кодексом этики и Стандартами, и имеющее соответствующую профессиональную сертификацию и квалификацию.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Управление рисками </w:t>
            </w:r>
          </w:p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Процесс выявления, оценки, управления и контроля возможных событий или ситуаций для обеспечения разумных гарантий достижения организацией своих целей. </w:t>
            </w:r>
          </w:p>
        </w:tc>
      </w:tr>
      <w:tr w:rsidR="00082FB7" w:rsidRPr="00531AC7" w:rsidTr="006B31CF">
        <w:tc>
          <w:tcPr>
            <w:tcW w:w="3666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1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Стандарты</w:t>
            </w:r>
          </w:p>
        </w:tc>
        <w:tc>
          <w:tcPr>
            <w:tcW w:w="5812" w:type="dxa"/>
          </w:tcPr>
          <w:p w:rsidR="00082FB7" w:rsidRPr="00531AC7" w:rsidRDefault="00082FB7" w:rsidP="00884BD4">
            <w:pPr>
              <w:tabs>
                <w:tab w:val="num" w:pos="1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31AC7">
              <w:rPr>
                <w:rFonts w:ascii="Times New Roman" w:hAnsi="Times New Roman"/>
                <w:color w:val="000000"/>
                <w:sz w:val="28"/>
                <w:szCs w:val="28"/>
              </w:rPr>
              <w:t>Официальное профессиональное положение, опубликованное Международным Институтом внутренних аудиторов, которое устанавливает требования к внутреннему аудиту по широкому спектру вопросов, а также к оценке деятельности внутреннего аудита</w:t>
            </w:r>
          </w:p>
        </w:tc>
      </w:tr>
    </w:tbl>
    <w:p w:rsidR="00082FB7" w:rsidRPr="004419C1" w:rsidRDefault="00082FB7" w:rsidP="004419C1">
      <w:pPr>
        <w:tabs>
          <w:tab w:val="left" w:pos="1008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-10"/>
          <w:sz w:val="20"/>
          <w:szCs w:val="20"/>
          <w:lang w:eastAsia="ru-RU"/>
        </w:rPr>
      </w:pPr>
    </w:p>
    <w:p w:rsidR="00082FB7" w:rsidRPr="004419C1" w:rsidRDefault="00082FB7" w:rsidP="00441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Статус Службы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Служба является органом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обеспечивающим организацию и осуществление внутреннего аудита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организационно подчиненным и функционально подотчетным Совету директоров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</w:t>
      </w:r>
    </w:p>
    <w:p w:rsidR="00082FB7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Курирование деятельности Службы осуществляется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Советом директоров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 соответствии с внутренними нормативными документами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sz w:val="28"/>
          <w:szCs w:val="28"/>
          <w:lang w:eastAsia="ru-RU"/>
        </w:rPr>
        <w:t xml:space="preserve">Служба административно подчиняется Исполнительному органу </w:t>
      </w:r>
      <w:r>
        <w:rPr>
          <w:rFonts w:ascii="Times New Roman" w:hAnsi="Times New Roman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sz w:val="28"/>
          <w:szCs w:val="28"/>
          <w:lang w:eastAsia="ru-RU"/>
        </w:rPr>
        <w:t>. Административное подчинение предполагает: обеспечение Исполнительным органом соответствующих условий труда  руководителя и работников Службы,  оплаты труда, издание на основании решений, принятых Советом директоров, соответствующих распоряжений, касающихся деятельности С</w:t>
      </w:r>
      <w:r>
        <w:rPr>
          <w:rFonts w:ascii="Times New Roman" w:hAnsi="Times New Roman"/>
          <w:sz w:val="28"/>
          <w:szCs w:val="28"/>
          <w:lang w:eastAsia="ru-RU"/>
        </w:rPr>
        <w:t xml:space="preserve">лужбы; получение </w:t>
      </w:r>
      <w:r w:rsidRPr="004419C1">
        <w:rPr>
          <w:rFonts w:ascii="Times New Roman" w:hAnsi="Times New Roman"/>
          <w:sz w:val="28"/>
          <w:szCs w:val="28"/>
          <w:lang w:eastAsia="ru-RU"/>
        </w:rPr>
        <w:t>отчетов Службы</w:t>
      </w:r>
      <w:r w:rsidRPr="004419C1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3"/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; контроль над соблюдением трудового распорядка; оформление приказов на командировки, отпуска, а также  иные действия, не противоречащие статусу Службы в соответствии с настоящим Положением и другими нормативными документами </w:t>
      </w:r>
      <w:r>
        <w:rPr>
          <w:rFonts w:ascii="Times New Roman" w:hAnsi="Times New Roman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Исполнительный орган не должен использовать административное подчинение для оказания влияния на независимость и объективность Службы. 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Служба должна быть независима от влияния каких-либо лиц, при выполнении возложенных на нее задач и функций, в целях надлежащего их выполнения и обеспечения объективных и независимых суждений.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Независимость и объективность Службы обеспечиваются соблюдением требований Стандартов в отношении критериев организационной независимости и объективности. 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sz w:val="28"/>
          <w:szCs w:val="28"/>
          <w:lang w:eastAsia="ru-RU"/>
        </w:rPr>
        <w:t xml:space="preserve">Служба должна быть беспристрастна и непредвзята в своей работе и не допускать возникновения конфликта интересов. 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Оценка деятельности Службы осуществляется </w:t>
      </w:r>
      <w:r w:rsidRPr="004419C1">
        <w:rPr>
          <w:rFonts w:ascii="Times New Roman" w:hAnsi="Times New Roman"/>
          <w:sz w:val="28"/>
          <w:szCs w:val="28"/>
          <w:lang w:eastAsia="ru-RU"/>
        </w:rPr>
        <w:t>в соответствии с требованиями настоящего Положения и иных нормативных документов, регламентирующих деятельность Службы.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На руководителя и работников Службы распространяются положения внутренних документов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за исключением документов, которые не могут быть применены в соответствии со с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татусом Службы, Уставом 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настоящим Положением.</w:t>
      </w:r>
    </w:p>
    <w:p w:rsidR="00082FB7" w:rsidRPr="004419C1" w:rsidRDefault="00082FB7" w:rsidP="004419C1">
      <w:pPr>
        <w:tabs>
          <w:tab w:val="left" w:pos="1094"/>
        </w:tabs>
        <w:autoSpaceDE w:val="0"/>
        <w:autoSpaceDN w:val="0"/>
        <w:adjustRightInd w:val="0"/>
        <w:spacing w:after="0" w:line="298" w:lineRule="exact"/>
        <w:ind w:left="567" w:right="10"/>
        <w:jc w:val="both"/>
        <w:rPr>
          <w:rFonts w:ascii="Times New Roman" w:hAnsi="Times New Roman"/>
          <w:color w:val="000000"/>
          <w:spacing w:val="-10"/>
          <w:sz w:val="20"/>
          <w:szCs w:val="20"/>
          <w:lang w:eastAsia="ru-RU"/>
        </w:rPr>
      </w:pP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3.Миссии и цели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98" w:lineRule="exact"/>
        <w:ind w:right="10" w:firstLine="662"/>
        <w:jc w:val="both"/>
        <w:rPr>
          <w:rFonts w:ascii="Times New Roman" w:hAnsi="Times New Roman"/>
          <w:color w:val="000000"/>
          <w:spacing w:val="-10"/>
          <w:sz w:val="20"/>
          <w:szCs w:val="20"/>
          <w:lang w:eastAsia="ru-RU"/>
        </w:rPr>
      </w:pP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Миссия Службы заключается в оказании необходимого содействия Совету директоров и Исполнительному органу в выполнении их обязанностей по достижению стратегических целей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Основной целью деятельности Службы является представление Совету директоров независим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ой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объективн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ой информации,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гарантий и консультаций,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предназначенных и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направленных на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обеспечение эффективного управления Обществом, в том числе путем привнесения  системного подхода в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совершенствование систем управления рисками, внутреннего контроля и корпоративного управления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Задачи и функции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82FB7" w:rsidRPr="004419C1" w:rsidRDefault="00082FB7" w:rsidP="004419C1">
      <w:pPr>
        <w:widowControl w:val="0"/>
        <w:numPr>
          <w:ilvl w:val="0"/>
          <w:numId w:val="1"/>
        </w:numPr>
        <w:tabs>
          <w:tab w:val="left" w:pos="1978"/>
        </w:tabs>
        <w:autoSpaceDE w:val="0"/>
        <w:autoSpaceDN w:val="0"/>
        <w:adjustRightInd w:val="0"/>
        <w:spacing w:after="0" w:line="298" w:lineRule="exact"/>
        <w:ind w:firstLine="567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Основными задачами Службы являются: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надежности и эффективности 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системы внутреннего контроля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 содействие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ее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совершенствованию;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надежности и эффективности 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системы управления рисками</w:t>
      </w:r>
      <w:r w:rsidRPr="006A1906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 содействие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ее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совершенствованию;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оценка риска совершения мошенничества и эффективности управления риском мошенничества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оценка и содействие совершенствованию системы корпоративного управления 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оценка достоверности, полноты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о</w:t>
      </w: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бъективности системы бухгалтерского учета и надежности финансовой отчетности;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соблюдения Обществом </w:t>
      </w:r>
      <w:r w:rsidRPr="004419C1">
        <w:rPr>
          <w:rFonts w:ascii="Times New Roman" w:hAnsi="Times New Roman"/>
          <w:sz w:val="28"/>
          <w:szCs w:val="28"/>
          <w:lang w:eastAsia="ru-RU"/>
        </w:rPr>
        <w:t>требований законодательства Республики Казахстан, требований нормативных документов АО «Самрук-Казына» (далее - Фонд),</w:t>
      </w:r>
      <w:r>
        <w:rPr>
          <w:rFonts w:ascii="Times New Roman" w:hAnsi="Times New Roman"/>
          <w:sz w:val="28"/>
          <w:szCs w:val="28"/>
          <w:lang w:eastAsia="ru-RU"/>
        </w:rPr>
        <w:t xml:space="preserve"> АО «НК «Казахстан инжиниринг» </w:t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 распространяющихся на </w:t>
      </w:r>
      <w:r>
        <w:rPr>
          <w:rFonts w:ascii="Times New Roman" w:hAnsi="Times New Roman"/>
          <w:sz w:val="28"/>
          <w:szCs w:val="28"/>
          <w:lang w:eastAsia="ru-RU"/>
        </w:rPr>
        <w:t>Общество и оценка адекватности систем и процедур, созданных и применяемых для обеспечения соответствия этим требованиям</w:t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 (комплаенс-контроль);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оценка рациональности и эффективности использования ресурсов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применяемых методов (способов) обеспечения сохранности имущества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методологическое обеспечение службы внутреннего аудита.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tabs>
          <w:tab w:val="left" w:pos="1978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Служба, в соответствии с возложенными на нее задачами, в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br/>
        <w:t>установленном порядке выполняет следующие функции: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оценка рисков,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адекватности и эффективности внутреннего контроля над рисками в сфере корпоративного управления, операционной (производственной и финансовой)  деятельности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 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ее информационных систем, в части: 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left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- достижения стратегических целей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; 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left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- достоверности, полноты, объективности системы бухгалтерского учета и надежности финансовой отчетности и другой информации о финансово-хозяйственной деятельности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включая консолидированные показатели;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left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- эффективности и результативности деятельности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принятых программ;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left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- рациональности и эффективности использования ресурсов Общества и применяемых методов (способов) обеспечения сохранности имущества (активов)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; 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left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- соответствия созданных систем контроля требованиям законодательства, нормативных актов, внутренних нормативных документов, указаниям уполномоченных и надзорных органов, решений органов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их соблюдения (комплаенс-контроль).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проведение в установленном порядке оценки адекватности и эффективности системы внутреннего контроля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проведение в установленном порядке оценки корпоративной системы управления рисками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оценк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рисков совершения мошенничества и эффективности управления риском мошенничества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vertAlign w:val="superscript"/>
          <w:lang w:eastAsia="ru-RU"/>
        </w:rPr>
        <w:footnoteReference w:id="4"/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оценка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полноты применения и эффективности методологии оценки рисков и процедур управления рисками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оценку эффективности получения соответствующими органами и подразделениями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информации по вопросам, связанным с рисками и внутренним контролем;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проведение в установленном порядке оценки (диагностики)  системы корпоративного управления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включая оценку внедрения и соблюдения принятых принципов корпоративного управления, соответствующих этических стандартов и ценностей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 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проведение в установленном порядке аудита информационных систем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проверк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соблюдения требований законодательства Республики Казахстан, международных соглашений, внутренних документов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а также выполнения указаний уполномоченных и надзорных органов, решений органов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Общества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оцен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ка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систем, созданны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х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 целях соблюдения этим требованиям;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оценка адекватности мер, применяемых подразделениями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для обеспечения достижения поставленных перед ними целей, в рамках стратегических целей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разработка внутренних нормативных документов, регламентирующих деятельность Службы, в соответствии с требованиями Стандартов и решениями/рекомендациями Фонда; 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предоставление консультаций для Совета директоров, Исполнительного органа, структурных подразделений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по вопросам организации и совершенствования внутреннего контроля, управления рисками, корпоративного управления и организации внутреннего аудита (включая вопросы разработки внутренних нормативных документов и проектов в этих областях), а также по иным вопросам, входящим в компетенцию Службы;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проведение внеплановых аудиторских заданий, инициированных Председателем или членами Совета директоров,  на основании соответствующего решения Совета директоров; 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осуществление мониторинга за исполнением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Обществом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рекомендаций внешнего аудитора;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осуществление последующего контроля за выполнением рекомендаций Службы, выданных в установленном порядке;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обмен информацией и координация деятельности с другими внутренними и внешними сторонами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оказывающими услуги по предоставлению гарантий и консультаций; </w:t>
      </w:r>
    </w:p>
    <w:p w:rsidR="00082FB7" w:rsidRPr="004419C1" w:rsidRDefault="00082FB7" w:rsidP="004419C1">
      <w:pPr>
        <w:widowControl w:val="0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осуществляет иные функции, возложенные на Службу, в пределах ее компетенции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vertAlign w:val="superscript"/>
          <w:lang w:eastAsia="ru-RU"/>
        </w:rPr>
        <w:footnoteReference w:id="5"/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По результатам проведенных оценок и проверок Служба вырабатывает соответствующие рекомендации, в том числе предложения по улучшению существующих систем внутреннего контроля и управления рисками, процессов, принципов и методов ведения деятельности и комментарии по любым вопросам, входящим в компетенцию Службы.</w:t>
      </w:r>
    </w:p>
    <w:p w:rsidR="00082FB7" w:rsidRPr="004419C1" w:rsidRDefault="00082FB7" w:rsidP="004419C1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Служба в процессе выполнения возложенных на нее задач и функций взаимодействует в установленном порядке со всеми структурными подразделениями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а также с иными организациями в соответствии с законодательством Республики Казахстан.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-10"/>
          <w:sz w:val="20"/>
          <w:szCs w:val="20"/>
          <w:lang w:eastAsia="ru-RU"/>
        </w:rPr>
      </w:pP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662"/>
        <w:jc w:val="center"/>
        <w:rPr>
          <w:rFonts w:ascii="Times New Roman" w:hAnsi="Times New Roman"/>
          <w:b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b/>
          <w:color w:val="000000"/>
          <w:spacing w:val="-10"/>
          <w:sz w:val="28"/>
          <w:szCs w:val="28"/>
          <w:lang w:eastAsia="ru-RU"/>
        </w:rPr>
        <w:t>5. Ограничения в деятельности Службы</w:t>
      </w:r>
    </w:p>
    <w:p w:rsidR="00082FB7" w:rsidRPr="004419C1" w:rsidRDefault="00082FB7" w:rsidP="004419C1">
      <w:p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662"/>
        <w:jc w:val="both"/>
        <w:rPr>
          <w:rFonts w:ascii="Times New Roman" w:hAnsi="Times New Roman"/>
          <w:color w:val="000000"/>
          <w:spacing w:val="-10"/>
          <w:sz w:val="20"/>
          <w:szCs w:val="20"/>
          <w:lang w:eastAsia="ru-RU"/>
        </w:rPr>
      </w:pPr>
    </w:p>
    <w:p w:rsidR="00082FB7" w:rsidRPr="004419C1" w:rsidRDefault="00082FB7" w:rsidP="004419C1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 целях соблюдения принципов независимости и объективности в процессе выполнения своих функций руководитель и работники Службы не должны: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быть вовлечены в какие-либо виды деятельности, которые впоследствии могут подвергаться внутреннему аудиту и заниматься аудитом деятельности или функций, осуществлявшихся ими в течение периода, который подвергается аудиту.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выполнять функциональные обязанности в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Обществе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не связанные с деятельностью Службы согласно настоящему Положению;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участвовать в какой-либо деятельности, которая могла бы нанести ущерб беспристрастности оценки руководителя и работников Службы или восприниматься как наносящая такой ущерб;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быть включены в составы комитетов или иных рабочих групп/комиссий, создаваемых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Обществом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в качестве их членов с правом подписи. В работе данных рабочих групп руководитель и работники Службы должны привлекаться только в качестве консультантов без права голоса.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руководить действиями работников структурных подразделений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за исключением случаев, когда эти работники назначены в установленном порядке участвовать в проведении аудиторского задания;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использовать конфиденциальную информацию в личных интересах или любым другим образом, противоречащим законодательству Республики Казахстан или способным нанести ущерб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Обществу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D7399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принимать подарки и пользоваться услугами, в результате которых может быть нанесен ущерб независимости, объективности и беспристрастности внутреннего аудита, или которые могут восприниматься как наносящие такой ущерб.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4419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  Квалификационные требования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82FB7" w:rsidRPr="004419C1" w:rsidRDefault="00082FB7" w:rsidP="004419C1">
      <w:pPr>
        <w:autoSpaceDE w:val="0"/>
        <w:autoSpaceDN w:val="0"/>
        <w:adjustRightInd w:val="0"/>
        <w:spacing w:after="0" w:line="298" w:lineRule="exact"/>
        <w:ind w:firstLine="567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26. Руководитель Службы должен иметь:</w:t>
      </w:r>
    </w:p>
    <w:p w:rsidR="00082FB7" w:rsidRPr="004419C1" w:rsidRDefault="00082FB7" w:rsidP="004419C1">
      <w:pPr>
        <w:widowControl w:val="0"/>
        <w:numPr>
          <w:ilvl w:val="0"/>
          <w:numId w:val="4"/>
        </w:numPr>
        <w:tabs>
          <w:tab w:val="left" w:pos="178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высшее профессиональное образование в областях бухгалтерского учета и аудита, и/или финансов, и/или экономики, и/или юриспруденции и дополнительную специальную подготовку;</w:t>
      </w:r>
    </w:p>
    <w:p w:rsidR="00082FB7" w:rsidRPr="004419C1" w:rsidRDefault="00082FB7" w:rsidP="004419C1">
      <w:pPr>
        <w:widowControl w:val="0"/>
        <w:numPr>
          <w:ilvl w:val="0"/>
          <w:numId w:val="4"/>
        </w:numPr>
        <w:tabs>
          <w:tab w:val="left" w:pos="178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опыт работы в сфере аудита, и/или бухгалтерского учета, и/или финансов - не менее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пят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 лет;</w:t>
      </w:r>
    </w:p>
    <w:p w:rsidR="00082FB7" w:rsidRPr="004419C1" w:rsidRDefault="00082FB7" w:rsidP="009A0798">
      <w:pPr>
        <w:widowControl w:val="0"/>
        <w:numPr>
          <w:ilvl w:val="0"/>
          <w:numId w:val="4"/>
        </w:numPr>
        <w:tabs>
          <w:tab w:val="left" w:pos="178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знания международных стандартов финансовой отчетности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международных профессиональных стандартов  внутреннего аудита,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нормативных правовых актов Республики Казахстан, в том числе по вопросам аудиторской деятельности, бухгал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терского учета, налогообложения;</w:t>
      </w:r>
    </w:p>
    <w:p w:rsidR="00082FB7" w:rsidRPr="004419C1" w:rsidRDefault="00082FB7" w:rsidP="004419C1">
      <w:pPr>
        <w:widowControl w:val="0"/>
        <w:numPr>
          <w:ilvl w:val="0"/>
          <w:numId w:val="5"/>
        </w:numPr>
        <w:tabs>
          <w:tab w:val="left" w:pos="178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знание и понимание Кодекса этики и Стандартов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:rsidR="00082FB7" w:rsidRPr="004419C1" w:rsidRDefault="00082FB7" w:rsidP="009A07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    27. Предпочтительно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наличие сертификата и/или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квалификации в области аудита и/или учета и финансового менеджмента, либо информационных технологий, знание </w:t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 и иностранн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 язык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4419C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82FB7" w:rsidRPr="002E666A" w:rsidRDefault="00082FB7" w:rsidP="004419C1">
      <w:pPr>
        <w:autoSpaceDE w:val="0"/>
        <w:autoSpaceDN w:val="0"/>
        <w:adjustRightInd w:val="0"/>
        <w:spacing w:after="0" w:line="298" w:lineRule="exact"/>
        <w:ind w:firstLine="567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2E666A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28. Работник Службы должен иметь:</w:t>
      </w:r>
    </w:p>
    <w:p w:rsidR="00082FB7" w:rsidRPr="004419C1" w:rsidRDefault="00082FB7" w:rsidP="004419C1">
      <w:pPr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высшее профессиональное образование в областях экономики и финансов, и/или бухгалтерского учета и аудита, и/или информационных технологий, и/или технической сфере, и/или юридической сфере;</w:t>
      </w:r>
    </w:p>
    <w:p w:rsidR="00082FB7" w:rsidRPr="004419C1" w:rsidRDefault="00082FB7" w:rsidP="004419C1">
      <w:pPr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опыт работы в сфере аудита и бухгалтерского учета, и/или финансов, и/или информационных технологий, и/или технической сфере,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соответствующей отраслевой специфике Общеста,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и/или юридической сфере - не менее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2 (дву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х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)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лет;</w:t>
      </w:r>
    </w:p>
    <w:p w:rsidR="00082FB7" w:rsidRPr="00CD1CA1" w:rsidRDefault="00082FB7" w:rsidP="004419C1">
      <w:pPr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знание Кодекса этики и Стандартов и умение их применять;</w:t>
      </w:r>
    </w:p>
    <w:p w:rsidR="00082FB7" w:rsidRPr="004419C1" w:rsidRDefault="00082FB7" w:rsidP="004419C1">
      <w:pPr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знания международных стандартов финансовой отчетности и международных профессиональных стандартов внутреннего аудита, разработанных Институтом внутренних аудиторов (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The</w:t>
      </w:r>
      <w:r w:rsidRPr="00CD1C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Institute</w:t>
      </w:r>
      <w:r w:rsidRPr="00CD1C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of</w:t>
      </w:r>
      <w:r w:rsidRPr="00CD1C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internal</w:t>
      </w:r>
      <w:r w:rsidRPr="00CD1C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Auditors</w:t>
      </w:r>
      <w:r w:rsidRPr="00CD1C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Ins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);</w:t>
      </w:r>
    </w:p>
    <w:p w:rsidR="00082FB7" w:rsidRPr="004419C1" w:rsidRDefault="00082FB7" w:rsidP="004419C1">
      <w:pPr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знание нормативных правовых актов РК, в том числе, по вопросам аудиторской деятельности, бухгалтерского учета, налогообложения.</w:t>
      </w:r>
    </w:p>
    <w:p w:rsidR="00082FB7" w:rsidRPr="004419C1" w:rsidRDefault="00082FB7" w:rsidP="002E666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Назначение руководителя и работников Службы осуществляется Советом директоров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на основе конкурсного отбора и проведения тестирования (или собеседования) с участием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Председателя Совета директоров, и/или заместителя Председателя Правления по финансам Компании.</w:t>
      </w:r>
    </w:p>
    <w:p w:rsidR="00082FB7" w:rsidRPr="004419C1" w:rsidRDefault="00082FB7" w:rsidP="004419C1">
      <w:pPr>
        <w:pStyle w:val="ListParagraph"/>
        <w:widowControl w:val="0"/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/>
          <w:color w:val="000000"/>
          <w:spacing w:val="-10"/>
          <w:sz w:val="20"/>
          <w:szCs w:val="20"/>
          <w:lang w:eastAsia="ru-RU"/>
        </w:rPr>
      </w:pPr>
    </w:p>
    <w:p w:rsidR="00082FB7" w:rsidRPr="004419C1" w:rsidRDefault="00082FB7" w:rsidP="004419C1">
      <w:pPr>
        <w:pStyle w:val="Style2"/>
        <w:widowControl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19C1">
        <w:rPr>
          <w:rFonts w:ascii="Times New Roman" w:hAnsi="Times New Roman"/>
          <w:b/>
          <w:color w:val="000000"/>
          <w:spacing w:val="-10"/>
          <w:sz w:val="28"/>
          <w:szCs w:val="28"/>
        </w:rPr>
        <w:t>7.</w:t>
      </w:r>
      <w:r w:rsidRPr="004419C1">
        <w:rPr>
          <w:rFonts w:ascii="Times New Roman" w:hAnsi="Times New Roman"/>
          <w:b/>
          <w:bCs/>
          <w:color w:val="000000"/>
          <w:sz w:val="28"/>
          <w:szCs w:val="28"/>
        </w:rPr>
        <w:t>Права и полномочия Службы</w:t>
      </w:r>
    </w:p>
    <w:p w:rsidR="00082FB7" w:rsidRPr="004419C1" w:rsidRDefault="00082FB7" w:rsidP="004419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82FB7" w:rsidRPr="004419C1" w:rsidRDefault="00082FB7" w:rsidP="004419C1">
      <w:pPr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0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Д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ля реализации основных задач и осуществления своих функции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Служба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имеет следующие права и полномочия:</w:t>
      </w:r>
    </w:p>
    <w:p w:rsidR="00082FB7" w:rsidRPr="004419C1" w:rsidRDefault="00082FB7" w:rsidP="004419C1">
      <w:pPr>
        <w:widowControl w:val="0"/>
        <w:numPr>
          <w:ilvl w:val="0"/>
          <w:numId w:val="10"/>
        </w:numPr>
        <w:tabs>
          <w:tab w:val="left" w:pos="1853"/>
        </w:tabs>
        <w:autoSpaceDE w:val="0"/>
        <w:autoSpaceDN w:val="0"/>
        <w:adjustRightInd w:val="0"/>
        <w:spacing w:after="0" w:line="298" w:lineRule="exact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иметь 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доступ к персоналу, производственным и другим объектам, ко всей документации и любой другой информации, запрашиваемой в связи с проведением внутреннего аудита, в том числе, к сведениям и информации, составляющим коммерческую и служебную тайны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;</w:t>
      </w:r>
    </w:p>
    <w:p w:rsidR="00082FB7" w:rsidRPr="004419C1" w:rsidRDefault="00082FB7" w:rsidP="004419C1">
      <w:pPr>
        <w:pStyle w:val="Style15"/>
        <w:widowControl/>
        <w:numPr>
          <w:ilvl w:val="0"/>
          <w:numId w:val="10"/>
        </w:numPr>
        <w:tabs>
          <w:tab w:val="left" w:pos="1853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иметь 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доступ к информационной базе учетных данных (компьютерные программы бухгалтерского учета и </w:t>
      </w:r>
      <w:r w:rsidRPr="004419C1">
        <w:rPr>
          <w:rStyle w:val="FontStyle126"/>
          <w:rFonts w:ascii="Times New Roman" w:hAnsi="Times New Roman" w:cs="Times New Roman"/>
          <w:spacing w:val="30"/>
          <w:sz w:val="28"/>
          <w:szCs w:val="28"/>
        </w:rPr>
        <w:t>т.п.)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на постоянной основе в пассивном режиме, т.е. без права ввода и корректировки;</w:t>
      </w:r>
    </w:p>
    <w:p w:rsidR="00082FB7" w:rsidRPr="004419C1" w:rsidRDefault="00082FB7" w:rsidP="004419C1">
      <w:pPr>
        <w:pStyle w:val="Style15"/>
        <w:widowControl/>
        <w:numPr>
          <w:ilvl w:val="0"/>
          <w:numId w:val="10"/>
        </w:numPr>
        <w:tabs>
          <w:tab w:val="left" w:pos="1853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запрашивать и получать материалы, в том числе, проекты документов, выносимые на утверждение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Акционером (Общим собранием акционеров)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, Советом директоров. Исполнительным органом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 и получать все приказы/протоколы указанных органов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;</w:t>
      </w:r>
    </w:p>
    <w:p w:rsidR="00082FB7" w:rsidRPr="004419C1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4419C1">
        <w:rPr>
          <w:sz w:val="28"/>
          <w:szCs w:val="28"/>
        </w:rPr>
        <w:t xml:space="preserve">инициировать проведение дополнительного аудиторского задания (внепланового) с согласия Председателя </w:t>
      </w:r>
      <w:r>
        <w:rPr>
          <w:sz w:val="28"/>
          <w:szCs w:val="28"/>
        </w:rPr>
        <w:t>Совета директоров</w:t>
      </w:r>
      <w:r w:rsidRPr="004419C1">
        <w:rPr>
          <w:sz w:val="28"/>
          <w:szCs w:val="28"/>
        </w:rPr>
        <w:t xml:space="preserve">, в случае, если необходимость в ней выявлена в ходе проведения текущего аудиторского задания, а ее выполнение влияет на результат текущего задания; </w:t>
      </w:r>
    </w:p>
    <w:p w:rsidR="00082FB7" w:rsidRPr="00AE67CB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4419C1">
        <w:rPr>
          <w:sz w:val="28"/>
          <w:szCs w:val="28"/>
        </w:rPr>
        <w:t>обмениваться информацией и координировать</w:t>
      </w:r>
      <w:r w:rsidRPr="003C3C91">
        <w:rPr>
          <w:sz w:val="28"/>
          <w:szCs w:val="28"/>
        </w:rPr>
        <w:t xml:space="preserve"> деятельность с другими внутренними и внешними сторонами, оказывающими услуги по предоставлению гарантий и консультаций </w:t>
      </w:r>
      <w:r>
        <w:rPr>
          <w:sz w:val="28"/>
          <w:szCs w:val="28"/>
        </w:rPr>
        <w:t>в</w:t>
      </w:r>
      <w:r w:rsidRPr="003C3C91">
        <w:rPr>
          <w:sz w:val="28"/>
          <w:szCs w:val="28"/>
        </w:rPr>
        <w:t xml:space="preserve"> целях обеспечения надлежащего охвата и минимизации двойной работы</w:t>
      </w:r>
      <w:r>
        <w:rPr>
          <w:sz w:val="28"/>
          <w:szCs w:val="28"/>
        </w:rPr>
        <w:t>;</w:t>
      </w:r>
    </w:p>
    <w:p w:rsidR="00082FB7" w:rsidRPr="00DF5F4D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7F4F45">
        <w:rPr>
          <w:sz w:val="28"/>
          <w:szCs w:val="28"/>
        </w:rPr>
        <w:t xml:space="preserve"> разработки плановых мероприятий Службы и выполнения отдельных заданий по поручению Совета директоров или</w:t>
      </w:r>
      <w:r>
        <w:rPr>
          <w:sz w:val="28"/>
          <w:szCs w:val="28"/>
        </w:rPr>
        <w:t xml:space="preserve"> председателя Совета директоров,</w:t>
      </w:r>
      <w:r w:rsidRPr="007F4F45">
        <w:rPr>
          <w:sz w:val="28"/>
          <w:szCs w:val="28"/>
        </w:rPr>
        <w:t xml:space="preserve"> привлекать в качестве независимых экспертов работников ст</w:t>
      </w:r>
      <w:r>
        <w:rPr>
          <w:sz w:val="28"/>
          <w:szCs w:val="28"/>
        </w:rPr>
        <w:t>руктурных подразделений Общества</w:t>
      </w:r>
      <w:r w:rsidRPr="007F4F45">
        <w:rPr>
          <w:sz w:val="28"/>
          <w:szCs w:val="28"/>
        </w:rPr>
        <w:t>, а также специалистов иных юридических лиц (за исключением лиц, которыми в течение предшествующего периоду аудита календарного года осуществлялась деятельность или выполнялись функции в объекте аудита)</w:t>
      </w:r>
      <w:r>
        <w:rPr>
          <w:sz w:val="28"/>
          <w:szCs w:val="28"/>
        </w:rPr>
        <w:t xml:space="preserve"> для получения консультаций по узкоспециализированным вопросам;</w:t>
      </w:r>
    </w:p>
    <w:p w:rsidR="00082FB7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DF5F4D">
        <w:rPr>
          <w:sz w:val="28"/>
          <w:szCs w:val="28"/>
        </w:rPr>
        <w:t xml:space="preserve">проводить консультации </w:t>
      </w:r>
      <w:r>
        <w:rPr>
          <w:sz w:val="28"/>
          <w:szCs w:val="28"/>
        </w:rPr>
        <w:t xml:space="preserve">и </w:t>
      </w:r>
      <w:r w:rsidRPr="00791305">
        <w:rPr>
          <w:sz w:val="28"/>
          <w:szCs w:val="28"/>
        </w:rPr>
        <w:t xml:space="preserve">обращаться с письменными запросами </w:t>
      </w:r>
      <w:r>
        <w:rPr>
          <w:sz w:val="28"/>
          <w:szCs w:val="28"/>
        </w:rPr>
        <w:t>в Компанию, к</w:t>
      </w:r>
      <w:r w:rsidRPr="00791305">
        <w:rPr>
          <w:sz w:val="28"/>
          <w:szCs w:val="28"/>
        </w:rPr>
        <w:t xml:space="preserve"> иным организациям и структурным подразделениям </w:t>
      </w:r>
      <w:r>
        <w:rPr>
          <w:sz w:val="28"/>
          <w:szCs w:val="28"/>
        </w:rPr>
        <w:t>Общества</w:t>
      </w:r>
      <w:r w:rsidRPr="00791305">
        <w:rPr>
          <w:sz w:val="28"/>
          <w:szCs w:val="28"/>
        </w:rPr>
        <w:t xml:space="preserve"> по вопросам, входящим в компетенцию Службы;</w:t>
      </w:r>
    </w:p>
    <w:p w:rsidR="00082FB7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B103BD">
        <w:rPr>
          <w:sz w:val="28"/>
          <w:szCs w:val="28"/>
        </w:rPr>
        <w:t>привле</w:t>
      </w:r>
      <w:r>
        <w:rPr>
          <w:sz w:val="28"/>
          <w:szCs w:val="28"/>
        </w:rPr>
        <w:t>кать</w:t>
      </w:r>
      <w:r w:rsidRPr="00B103BD">
        <w:rPr>
          <w:sz w:val="28"/>
          <w:szCs w:val="28"/>
        </w:rPr>
        <w:t xml:space="preserve"> в установленном порядке </w:t>
      </w:r>
      <w:r>
        <w:rPr>
          <w:sz w:val="28"/>
          <w:szCs w:val="28"/>
        </w:rPr>
        <w:t xml:space="preserve">независимых </w:t>
      </w:r>
      <w:r w:rsidRPr="00B103BD">
        <w:rPr>
          <w:sz w:val="28"/>
          <w:szCs w:val="28"/>
        </w:rPr>
        <w:t xml:space="preserve">консультантов или использовать </w:t>
      </w:r>
      <w:r w:rsidRPr="00725142">
        <w:rPr>
          <w:sz w:val="28"/>
          <w:szCs w:val="28"/>
        </w:rPr>
        <w:t>косорсинг</w:t>
      </w:r>
      <w:r>
        <w:rPr>
          <w:sz w:val="28"/>
          <w:szCs w:val="28"/>
        </w:rPr>
        <w:t xml:space="preserve">  для выполнения аудиторских заданий, в случае, </w:t>
      </w:r>
      <w:r w:rsidRPr="00B103BD">
        <w:rPr>
          <w:sz w:val="28"/>
          <w:szCs w:val="28"/>
        </w:rPr>
        <w:t>если персонал Службы не обладает достаточными знаниями и навыками для выполнения аудиторского задания или части задания</w:t>
      </w:r>
      <w:r>
        <w:rPr>
          <w:sz w:val="28"/>
          <w:szCs w:val="28"/>
        </w:rPr>
        <w:t>, за исключением случаев, когда аудиторское задание требует оценки риска мошенничества и оценки управления риском мошенничества;</w:t>
      </w:r>
    </w:p>
    <w:p w:rsidR="00082FB7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привлекать по согласованию с заинтересованными сторонами к проведению</w:t>
      </w:r>
      <w:r w:rsidRPr="00FC631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-аудита работников Службы внутреннего аудита и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-специалистов других компаний группы Фонда/Компании;</w:t>
      </w:r>
    </w:p>
    <w:p w:rsidR="00082FB7" w:rsidRPr="00AE67CB" w:rsidRDefault="00082FB7" w:rsidP="004419C1">
      <w:pPr>
        <w:pStyle w:val="BodyTextIndent"/>
        <w:numPr>
          <w:ilvl w:val="0"/>
          <w:numId w:val="10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CB">
        <w:rPr>
          <w:sz w:val="28"/>
          <w:szCs w:val="28"/>
        </w:rPr>
        <w:t>формировать и вносить на рассмотрение Совета директоров независимый бюджет Службы</w:t>
      </w:r>
      <w:r>
        <w:rPr>
          <w:sz w:val="28"/>
          <w:szCs w:val="28"/>
        </w:rPr>
        <w:t>;</w:t>
      </w:r>
    </w:p>
    <w:p w:rsidR="00082FB7" w:rsidRPr="004419C1" w:rsidRDefault="00082FB7" w:rsidP="004419C1">
      <w:pPr>
        <w:pStyle w:val="Style15"/>
        <w:widowControl/>
        <w:numPr>
          <w:ilvl w:val="0"/>
          <w:numId w:val="10"/>
        </w:numPr>
        <w:tabs>
          <w:tab w:val="left" w:pos="1853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Fonts w:ascii="Times New Roman" w:hAnsi="Times New Roman"/>
          <w:color w:val="000000"/>
          <w:spacing w:val="-10"/>
          <w:sz w:val="28"/>
          <w:szCs w:val="28"/>
        </w:rPr>
        <w:t>участвовать в подготовке и реализации программ и проектов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Общества</w:t>
      </w:r>
      <w:r w:rsidRPr="004419C1">
        <w:rPr>
          <w:rFonts w:ascii="Times New Roman" w:hAnsi="Times New Roman"/>
          <w:color w:val="000000"/>
          <w:spacing w:val="-10"/>
          <w:sz w:val="28"/>
          <w:szCs w:val="28"/>
        </w:rPr>
        <w:t xml:space="preserve"> в соответствии с компенсацией и полномочиями Службы с соблюдением требований Стандартов;</w:t>
      </w:r>
    </w:p>
    <w:p w:rsidR="00082FB7" w:rsidRPr="004419C1" w:rsidRDefault="00082FB7" w:rsidP="004419C1">
      <w:pPr>
        <w:pStyle w:val="Style15"/>
        <w:widowControl/>
        <w:numPr>
          <w:ilvl w:val="0"/>
          <w:numId w:val="11"/>
        </w:numPr>
        <w:tabs>
          <w:tab w:val="left" w:pos="1987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принимать участие в программах, направленных на обучение, переподготовку, повышение квалификации работников</w:t>
      </w:r>
      <w:r>
        <w:rPr>
          <w:rStyle w:val="FontStyle183"/>
          <w:rFonts w:ascii="Times New Roman" w:hAnsi="Times New Roman" w:cs="Times New Roman"/>
          <w:sz w:val="28"/>
          <w:szCs w:val="28"/>
        </w:rPr>
        <w:t xml:space="preserve"> Общества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 и программах сертификации внутренних аудиторов;</w:t>
      </w:r>
    </w:p>
    <w:p w:rsidR="00082FB7" w:rsidRPr="004419C1" w:rsidRDefault="00082FB7" w:rsidP="004419C1">
      <w:pPr>
        <w:pStyle w:val="Style15"/>
        <w:widowControl/>
        <w:numPr>
          <w:ilvl w:val="0"/>
          <w:numId w:val="11"/>
        </w:numPr>
        <w:tabs>
          <w:tab w:val="left" w:pos="1987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осуществлять иные права и полномочия, не противоречащие законодательству Республики Казахстан, Уставу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, настоящему Положению, внутренним документам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Общества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 и Стандартам.</w:t>
      </w:r>
    </w:p>
    <w:p w:rsidR="00082FB7" w:rsidRPr="004419C1" w:rsidRDefault="00082FB7" w:rsidP="004419C1">
      <w:pPr>
        <w:pStyle w:val="Style15"/>
        <w:widowControl/>
        <w:tabs>
          <w:tab w:val="left" w:pos="1987"/>
        </w:tabs>
        <w:spacing w:line="298" w:lineRule="exact"/>
        <w:ind w:left="567" w:firstLine="0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3</w:t>
      </w:r>
      <w:r>
        <w:rPr>
          <w:rStyle w:val="FontStyle183"/>
          <w:rFonts w:ascii="Times New Roman" w:hAnsi="Times New Roman" w:cs="Times New Roman"/>
          <w:sz w:val="28"/>
          <w:szCs w:val="28"/>
        </w:rPr>
        <w:t>1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. Руководитель Службы имеет следующие полномочия: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987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участвовать в совещаниях и мероприятиях, проводимых исполнительным органом по вопросам совершенствования внутреннего контроля, управления рисками и корпоративного управления и по иным вопросам в рамках компетенции Службы без права согласования решений исполнительного органа;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987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Напрямую обращаться к Председателю и членам Совета директоров и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Исполнительному органу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 по вопросам деятельности Службы;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104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вносить предложения Совету директоров по определению количественного состава, срока полномочий Службы, назначению работников Службы, а также досрочному прекращению их полномочий, порядка работы Службы, размера и условий оплаты труда и премирования работников, организационно-технического обеспечения Службы;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104"/>
        </w:tabs>
        <w:spacing w:line="298" w:lineRule="exact"/>
        <w:ind w:right="10"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инициировать созыв заседания Совета директоров по вопросам, входящим в компетенцию Службы;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104"/>
        </w:tabs>
        <w:spacing w:line="298" w:lineRule="exact"/>
        <w:ind w:right="10"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обеспечивать взаимодействие Службы с другими внешними сторонами, оказывающими услуги 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Обществу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 по пред</w:t>
      </w:r>
      <w:r>
        <w:rPr>
          <w:rStyle w:val="FontStyle183"/>
          <w:rFonts w:ascii="Times New Roman" w:hAnsi="Times New Roman" w:cs="Times New Roman"/>
          <w:sz w:val="28"/>
          <w:szCs w:val="28"/>
        </w:rPr>
        <w:t>о</w:t>
      </w: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ставлению гарантий;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104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обращаться с запросами в государственные органы и иные юридические лица по вопросам деятельности Службы;</w:t>
      </w:r>
    </w:p>
    <w:p w:rsidR="00082FB7" w:rsidRDefault="00082FB7" w:rsidP="004419C1">
      <w:pPr>
        <w:pStyle w:val="Style15"/>
        <w:widowControl/>
        <w:numPr>
          <w:ilvl w:val="0"/>
          <w:numId w:val="12"/>
        </w:numPr>
        <w:tabs>
          <w:tab w:val="left" w:pos="1104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>осуществлять ротации обязанностей работников Службы с целью недопущения возникновения конфликта интересов, а также обеспечения обмена опытом работы (периодически или по мере целесообразности);</w:t>
      </w:r>
    </w:p>
    <w:p w:rsidR="00082FB7" w:rsidRPr="004419C1" w:rsidRDefault="00082FB7" w:rsidP="004419C1">
      <w:pPr>
        <w:pStyle w:val="Style15"/>
        <w:widowControl/>
        <w:numPr>
          <w:ilvl w:val="0"/>
          <w:numId w:val="12"/>
        </w:numPr>
        <w:tabs>
          <w:tab w:val="left" w:pos="1104"/>
        </w:tabs>
        <w:spacing w:line="298" w:lineRule="exact"/>
        <w:ind w:firstLine="567"/>
        <w:rPr>
          <w:rStyle w:val="FontStyle183"/>
          <w:rFonts w:ascii="Times New Roman" w:hAnsi="Times New Roman" w:cs="Times New Roman"/>
          <w:sz w:val="28"/>
          <w:szCs w:val="28"/>
        </w:rPr>
      </w:pPr>
      <w:r w:rsidRPr="004419C1">
        <w:rPr>
          <w:rStyle w:val="FontStyle183"/>
          <w:rFonts w:ascii="Times New Roman" w:hAnsi="Times New Roman" w:cs="Times New Roman"/>
          <w:sz w:val="28"/>
          <w:szCs w:val="28"/>
        </w:rPr>
        <w:t xml:space="preserve"> осуществлять иные полномочия, предусмотренные системой внутреннего контроля Компании, и принимать решения по всем вопросам, входящим в компетенцию Службы.</w:t>
      </w:r>
    </w:p>
    <w:p w:rsidR="00082FB7" w:rsidRPr="00A97B00" w:rsidRDefault="00082FB7" w:rsidP="004419C1">
      <w:pPr>
        <w:pStyle w:val="Style2"/>
        <w:widowControl/>
        <w:spacing w:line="240" w:lineRule="exact"/>
        <w:ind w:firstLine="567"/>
        <w:rPr>
          <w:rFonts w:ascii="Times New Roman" w:hAnsi="Times New Roman"/>
          <w:sz w:val="28"/>
          <w:szCs w:val="28"/>
        </w:rPr>
      </w:pPr>
    </w:p>
    <w:p w:rsidR="00082FB7" w:rsidRPr="00231EBD" w:rsidRDefault="00082FB7" w:rsidP="00231EB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Lucida Sans Unicode"/>
          <w:b/>
          <w:bCs/>
          <w:color w:val="00000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b/>
          <w:bCs/>
          <w:color w:val="000000"/>
          <w:sz w:val="28"/>
          <w:szCs w:val="28"/>
          <w:lang w:eastAsia="ru-RU"/>
        </w:rPr>
        <w:t>Ответственность Службы и ее руководителя</w:t>
      </w:r>
    </w:p>
    <w:p w:rsidR="00082FB7" w:rsidRPr="00231EBD" w:rsidRDefault="00082FB7" w:rsidP="00231EBD">
      <w:pPr>
        <w:autoSpaceDE w:val="0"/>
        <w:autoSpaceDN w:val="0"/>
        <w:adjustRightInd w:val="0"/>
        <w:spacing w:after="0" w:line="240" w:lineRule="auto"/>
        <w:ind w:left="3590"/>
        <w:jc w:val="both"/>
        <w:rPr>
          <w:rFonts w:ascii="Times New Roman" w:hAnsi="Times New Roman" w:cs="Lucida Sans Unicode"/>
          <w:b/>
          <w:bCs/>
          <w:color w:val="000000"/>
          <w:sz w:val="28"/>
          <w:szCs w:val="28"/>
          <w:lang w:eastAsia="ru-RU"/>
        </w:rPr>
      </w:pPr>
    </w:p>
    <w:p w:rsidR="00082FB7" w:rsidRPr="00231EBD" w:rsidRDefault="00082FB7" w:rsidP="002E666A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Служба несет ответственность за своевременное и качественное выполнение возложенных на нее функций и задач и соблюдение стандартов профессионализма и профессионального отношения к работе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vertAlign w:val="superscript"/>
          <w:lang w:eastAsia="ru-RU"/>
        </w:rPr>
        <w:footnoteReference w:id="6"/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 в своей деятельности и Кодекса этики.</w:t>
      </w:r>
    </w:p>
    <w:p w:rsidR="00082FB7" w:rsidRPr="00231EBD" w:rsidRDefault="00082FB7" w:rsidP="00231EBD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Р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уководитель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 Службы, в установленном порядке, несет персональную ответственность за качество и своевременность выполнения функций, 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задач, обязанностей, возложенных на Службу/ руководителя Службы, 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настоящим Положением, 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законодательством 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Республики Казахстан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трудовым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договоро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должностными инструкциями и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иными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внутренни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ми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документ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ами Общества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.</w:t>
      </w:r>
    </w:p>
    <w:p w:rsidR="00082FB7" w:rsidRPr="00231EBD" w:rsidRDefault="00082FB7" w:rsidP="00EF22C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Работники Службы в установленном порядке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 несу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т персональную ответственность за качество и своевременность выполнения 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возложенных на них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функций, 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настоящим Положением, 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законодательством 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Республики Казахстан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трудовым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 договора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и,</w:t>
      </w:r>
      <w:r w:rsidRPr="00231EB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должностными инструкциями и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иными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внутренни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ми 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документ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ами Общества, а также  соблюдение требований Стандартов, Кодекса этики и внутренних нормативных документов, регламентирующих деятельность Службы.</w:t>
      </w:r>
    </w:p>
    <w:p w:rsidR="00082FB7" w:rsidRPr="00231EBD" w:rsidRDefault="00082FB7" w:rsidP="00231EB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Работники Службы обязаны своевременно информировать руководителя Службы о любых ситуациях, связанных с наличием или потенциальной возможностью нарушения независимости и/или объективности внутреннего аудитора, выражающегося, в том числе в виде конфликта интересов или ограничения  полномочий внутреннего аудитора.</w:t>
      </w:r>
    </w:p>
    <w:p w:rsidR="00082FB7" w:rsidRPr="00231EBD" w:rsidRDefault="00082FB7" w:rsidP="00231EBD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В</w:t>
      </w:r>
      <w:r w:rsidRPr="00231E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1E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обязанности руководителя Службы входит: 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эффективное управление Службой и обеспечение ее полезности для 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Общества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 в соответствии с критериями эффективности и полезности, установленными Стандартами;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231EBD">
        <w:rPr>
          <w:rFonts w:ascii="Times New Roman" w:hAnsi="Times New Roman"/>
          <w:color w:val="000000"/>
          <w:sz w:val="28"/>
          <w:szCs w:val="28"/>
          <w:lang w:eastAsia="ru-RU"/>
        </w:rPr>
        <w:t>разработка Стратегического плана Службы на среднесрочный период;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обеспечение своевременного составления риск-ориентиров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очн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ого годового аудиторского плана Службы, контроль его выполнения и своевременную корректировку. Годовой аудиторский план  Службы выносится на рассмотрение  Совета директоров не позднее 1 декабря года, предшествующего планируемому;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обеспечение разработки внутренних документов 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Общества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 и методических рекомендаций по внутреннему аудиту и других документов, касающихся деятельности Службы;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tabs>
          <w:tab w:val="left" w:pos="1104"/>
        </w:tabs>
        <w:autoSpaceDE w:val="0"/>
        <w:autoSpaceDN w:val="0"/>
        <w:adjustRightInd w:val="0"/>
        <w:spacing w:after="0" w:line="298" w:lineRule="exact"/>
        <w:ind w:left="0" w:firstLine="567"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     обеспечение применения в деятельности Службы единых базовых принципов и процедур внутреннего аудита, утвержденных (рекомендованных) 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А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 xml:space="preserve">кционером (Общим собранием акционеров) </w:t>
      </w:r>
      <w:r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Общества</w:t>
      </w: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;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обеспечение соответствия отчетов Службы требованиям внутренних нормативных документов по организации внутреннего аудита и Стандартов;</w:t>
      </w:r>
    </w:p>
    <w:p w:rsidR="00082FB7" w:rsidRPr="00231EBD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</w:pPr>
      <w:r w:rsidRPr="00231EBD">
        <w:rPr>
          <w:rFonts w:ascii="Times New Roman" w:hAnsi="Times New Roman" w:cs="Lucida Sans Unicode"/>
          <w:color w:val="000000"/>
          <w:spacing w:val="-10"/>
          <w:sz w:val="28"/>
          <w:szCs w:val="28"/>
          <w:lang w:eastAsia="ru-RU"/>
        </w:rPr>
        <w:t>доведение результатов выполнения аудиторского задания до сведения лиц, которые могут обеспечить их качественное рассмотрение;</w:t>
      </w:r>
    </w:p>
    <w:p w:rsidR="00082FB7" w:rsidRPr="00C34992" w:rsidRDefault="00082FB7" w:rsidP="00231E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ucida Sans Unicode" w:hAnsi="Lucida Sans Unicode"/>
          <w:color w:val="000000"/>
          <w:sz w:val="28"/>
          <w:szCs w:val="28"/>
          <w:lang w:eastAsia="ru-RU"/>
        </w:rPr>
      </w:pPr>
      <w:r w:rsidRPr="00231E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разработка и реализация Программы гарантии и повышения качества внутреннего аудита, охватывающей все виды деятельности Службы и предусматривающей проведение внутренней и внешней оценки Службы; </w:t>
      </w:r>
    </w:p>
    <w:p w:rsidR="00082FB7" w:rsidRDefault="00082FB7" w:rsidP="00970A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0A9C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организационных мероприятий, направленных на предотвращение потенциальных и существующих конфликтов интересов и предвзятого отношения к объекту аудита со стороны Службы или отдельных ее работников в ходе планирования и осуществления деятельности Службы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2FB7" w:rsidRPr="00970A9C" w:rsidRDefault="00082FB7" w:rsidP="00970A9C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0A9C">
        <w:rPr>
          <w:rFonts w:ascii="Times New Roman" w:hAnsi="Times New Roman"/>
          <w:color w:val="000000"/>
          <w:sz w:val="28"/>
          <w:szCs w:val="28"/>
        </w:rPr>
        <w:t>представление в установленные настоящим Положением сроки Совету директоров отчетов о деятельности Службы;</w:t>
      </w:r>
    </w:p>
    <w:p w:rsidR="00082FB7" w:rsidRPr="00970A9C" w:rsidRDefault="00082FB7" w:rsidP="00970A9C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0A9C">
        <w:rPr>
          <w:rFonts w:ascii="Times New Roman" w:hAnsi="Times New Roman"/>
          <w:color w:val="000000"/>
          <w:sz w:val="28"/>
          <w:szCs w:val="28"/>
        </w:rPr>
        <w:t>планирование и своевременное рассмотрение вопросов Службы в рамках годового плана работы Совета директоров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Общества</w:t>
      </w:r>
      <w:r w:rsidRPr="00970A9C">
        <w:rPr>
          <w:rFonts w:ascii="Times New Roman" w:hAnsi="Times New Roman"/>
          <w:color w:val="000000"/>
          <w:sz w:val="28"/>
          <w:szCs w:val="28"/>
        </w:rPr>
        <w:t>;</w:t>
      </w:r>
    </w:p>
    <w:p w:rsidR="00082FB7" w:rsidRPr="00970A9C" w:rsidRDefault="00082FB7" w:rsidP="00970A9C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0A9C">
        <w:rPr>
          <w:rFonts w:ascii="Times New Roman" w:hAnsi="Times New Roman"/>
          <w:color w:val="000000"/>
          <w:sz w:val="28"/>
          <w:szCs w:val="28"/>
        </w:rPr>
        <w:t>обмен информацией и координация деятельности Службы с другими внутренними и внешними сторонами, оказывающими услуги по предоставлению гарантий и консультаций, в целях обеспечения надлежащего охвата и минимизации двойной работы;</w:t>
      </w:r>
    </w:p>
    <w:p w:rsidR="00082FB7" w:rsidRPr="00B621D5" w:rsidRDefault="00082FB7" w:rsidP="00970A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0A9C">
        <w:rPr>
          <w:rFonts w:ascii="Times New Roman" w:hAnsi="Times New Roman"/>
          <w:color w:val="000000"/>
          <w:sz w:val="28"/>
          <w:szCs w:val="28"/>
        </w:rPr>
        <w:t xml:space="preserve">периодическая оценка соответствия определенных Положением функций, прав, полномочий и ответственности Службы целям и задачам внутреннего аудита и доведение результатов такой оценки </w:t>
      </w:r>
      <w:r>
        <w:rPr>
          <w:rFonts w:ascii="Times New Roman" w:hAnsi="Times New Roman"/>
          <w:color w:val="000000"/>
          <w:sz w:val="28"/>
          <w:szCs w:val="28"/>
        </w:rPr>
        <w:t>до сведения</w:t>
      </w:r>
      <w:r w:rsidRPr="00970A9C">
        <w:rPr>
          <w:rFonts w:ascii="Times New Roman" w:hAnsi="Times New Roman"/>
          <w:color w:val="000000"/>
          <w:sz w:val="28"/>
          <w:szCs w:val="28"/>
        </w:rPr>
        <w:t xml:space="preserve"> Совета директоров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82FB7" w:rsidRPr="00B621D5" w:rsidRDefault="00082FB7" w:rsidP="00B621D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1D5">
        <w:rPr>
          <w:rFonts w:ascii="Times New Roman" w:hAnsi="Times New Roman"/>
          <w:color w:val="000000"/>
          <w:sz w:val="28"/>
          <w:szCs w:val="28"/>
        </w:rPr>
        <w:t>принятие мер по повышению уровня профессиональной подготовки работников Службы.</w:t>
      </w:r>
    </w:p>
    <w:p w:rsidR="00082FB7" w:rsidRPr="0067153B" w:rsidRDefault="00082FB7" w:rsidP="0067153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2FB7" w:rsidRPr="0067153B" w:rsidRDefault="00082FB7" w:rsidP="0067153B">
      <w:pPr>
        <w:pStyle w:val="ListParagraph"/>
        <w:numPr>
          <w:ilvl w:val="0"/>
          <w:numId w:val="13"/>
        </w:num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7153B">
        <w:rPr>
          <w:rFonts w:ascii="Times New Roman" w:hAnsi="Times New Roman"/>
          <w:b/>
          <w:bCs/>
          <w:sz w:val="28"/>
          <w:szCs w:val="28"/>
          <w:lang w:eastAsia="ru-RU"/>
        </w:rPr>
        <w:t>Наложение взысканий</w:t>
      </w:r>
    </w:p>
    <w:p w:rsidR="00082FB7" w:rsidRPr="0067153B" w:rsidRDefault="00082FB7" w:rsidP="0067153B">
      <w:pPr>
        <w:tabs>
          <w:tab w:val="num" w:pos="720"/>
        </w:tabs>
        <w:spacing w:after="0" w:line="240" w:lineRule="auto"/>
        <w:ind w:left="-1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2FB7" w:rsidRPr="0067153B" w:rsidRDefault="00082FB7" w:rsidP="0067153B">
      <w:pPr>
        <w:pStyle w:val="ListParagraph"/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15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нарушение трудовой дисциплины, неисполнение или ненадлежащее исполнение возложенных трудовых обязанностей по решению Совета директоров к руководителю и работникам Службы в установленном порядке применяются дисциплинарные взыскания.</w:t>
      </w:r>
    </w:p>
    <w:p w:rsidR="00082FB7" w:rsidRPr="0067153B" w:rsidRDefault="00082FB7" w:rsidP="0067153B">
      <w:pPr>
        <w:numPr>
          <w:ilvl w:val="0"/>
          <w:numId w:val="14"/>
        </w:numPr>
        <w:tabs>
          <w:tab w:val="num" w:pos="360"/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15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Материальная ответственность руководителя и работников Службы и порядок возмещения нанесенного ими вреда (при наличии такового), а также процедуры по наложению дисциплинарных взысканий, осуществляются в соответствии с законодательством Республики Казахстан и внутренними доку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ментами Общества</w:t>
      </w:r>
      <w:r w:rsidRPr="0067153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2FB7" w:rsidRPr="00CF3382" w:rsidRDefault="00082FB7" w:rsidP="00CF3382">
      <w:pPr>
        <w:tabs>
          <w:tab w:val="num" w:pos="1176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2FB7" w:rsidRPr="00CF3382" w:rsidRDefault="00082FB7" w:rsidP="00B1714E">
      <w:pPr>
        <w:pStyle w:val="ListParagraph"/>
        <w:numPr>
          <w:ilvl w:val="0"/>
          <w:numId w:val="13"/>
        </w:numPr>
        <w:tabs>
          <w:tab w:val="num" w:pos="11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F33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Предоставление информации Совету директоров</w:t>
      </w:r>
    </w:p>
    <w:p w:rsidR="00082FB7" w:rsidRPr="00CF3382" w:rsidRDefault="00082FB7" w:rsidP="00CF3382">
      <w:pPr>
        <w:tabs>
          <w:tab w:val="num" w:pos="1176"/>
        </w:tabs>
        <w:spacing w:after="0" w:line="240" w:lineRule="auto"/>
        <w:ind w:left="-1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2FB7" w:rsidRPr="00CF3382" w:rsidRDefault="00082FB7" w:rsidP="00CF3382">
      <w:pPr>
        <w:pStyle w:val="ListParagraph"/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Ежегодно </w:t>
      </w:r>
      <w:r w:rsidRPr="00CF3382">
        <w:rPr>
          <w:rFonts w:ascii="Times New Roman" w:hAnsi="Times New Roman"/>
          <w:b/>
          <w:color w:val="000000"/>
          <w:sz w:val="28"/>
          <w:szCs w:val="28"/>
          <w:lang w:eastAsia="ru-RU"/>
        </w:rPr>
        <w:t>в срок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F3382">
        <w:rPr>
          <w:rFonts w:ascii="Times New Roman" w:hAnsi="Times New Roman"/>
          <w:b/>
          <w:color w:val="000000"/>
          <w:sz w:val="28"/>
          <w:szCs w:val="28"/>
          <w:lang w:eastAsia="ru-RU"/>
        </w:rPr>
        <w:t>до 1 декабря 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предшествующего планируемому году, 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>Служба предоставляет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рассмотрение 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Совету директоров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годовой аудиторский план (далее – ГАП)  Службы 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следующий год.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Служба обеспечивает исполнение  утвержденного ГАП  и представление отчетности о его исполнении в рамках отчета деятельности Службы в установленные настоящим Положением сроки.</w:t>
      </w:r>
    </w:p>
    <w:p w:rsidR="00082FB7" w:rsidRPr="00CF3382" w:rsidRDefault="00082FB7" w:rsidP="00CF3382">
      <w:pPr>
        <w:pStyle w:val="ListParagraph"/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Служба предоставляет Совету директоров 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>отчеты о деятельности Службы  в следующие сроки:</w:t>
      </w:r>
    </w:p>
    <w:p w:rsidR="00082FB7" w:rsidRPr="00CF3382" w:rsidRDefault="00082FB7" w:rsidP="00CF3382">
      <w:pPr>
        <w:tabs>
          <w:tab w:val="num" w:pos="1176"/>
          <w:tab w:val="num" w:pos="127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382">
        <w:rPr>
          <w:rFonts w:ascii="Times New Roman" w:hAnsi="Times New Roman"/>
          <w:sz w:val="28"/>
          <w:szCs w:val="28"/>
          <w:lang w:eastAsia="ru-RU"/>
        </w:rPr>
        <w:t>1) квартальные – не позднее 25 числа месяца, следующего за отчетным кварталом;</w:t>
      </w:r>
    </w:p>
    <w:p w:rsidR="00082FB7" w:rsidRDefault="00082FB7" w:rsidP="001E58EE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>Отчеты о работе Службы рассматриваются 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директоров.</w:t>
      </w:r>
    </w:p>
    <w:p w:rsidR="00082FB7" w:rsidRDefault="00082FB7" w:rsidP="001E58EE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Отчеты, составленные Службой по результатам аудиторских заданий и указывающие на случай неправомерных действий (бездействия) работников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Общества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и/или Исполнительного органа, должны представляться Совету директоров сразу после их проведения.</w:t>
      </w:r>
    </w:p>
    <w:p w:rsidR="00082FB7" w:rsidRDefault="00082FB7" w:rsidP="001E58EE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Службы должен обеспечить анализ информации, представляемой в Совет директоров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CF33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предмет ее полноты и точности.</w:t>
      </w:r>
    </w:p>
    <w:p w:rsidR="00082FB7" w:rsidRDefault="00082FB7" w:rsidP="00002F3B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>Аудиторские отчеты и отчеты о деятельности Службы составляются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требованиями</w:t>
      </w: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внутренних нормативных документов, регламентирующих вопросы организации внутреннего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аудита.</w:t>
      </w:r>
    </w:p>
    <w:p w:rsidR="00082FB7" w:rsidRDefault="00082FB7" w:rsidP="00002F3B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>Совет директоров рассматривает отчеты о деятельности Службы и принима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решения в соответствии с установленным регламентом работы и полномочиями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>Совета директоров.</w:t>
      </w:r>
    </w:p>
    <w:p w:rsidR="00082FB7" w:rsidRDefault="00082FB7" w:rsidP="00002F3B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 Службы должен регулярно обеспечивать Совет директоров информацией относительно осуществления Исполнительным органом координации и надзора за другими контрольными и управляющими функциями (риск-менеджмент, внутренний контроль, безопасность, непрерывность бизнеса, внешний аудит и др.).</w:t>
      </w:r>
    </w:p>
    <w:p w:rsidR="00082FB7" w:rsidRDefault="00082FB7" w:rsidP="00002F3B">
      <w:pPr>
        <w:numPr>
          <w:ilvl w:val="0"/>
          <w:numId w:val="14"/>
        </w:numPr>
        <w:tabs>
          <w:tab w:val="num" w:pos="11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Службы обеспечивает своевременное информирование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Совета директоров</w:t>
      </w:r>
      <w:r w:rsidRPr="00002F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любых ситуациях, связанных с наличием или потенциальной возможностью нарушения независимости и/или объективности внутреннего аудитора, выражающегося, в том числе, в виде конфликта интересов или ограничения прав и полномочий Службы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2FB7" w:rsidRDefault="00082FB7" w:rsidP="00983B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2FB7" w:rsidRDefault="00082FB7" w:rsidP="00983B6C">
      <w:pPr>
        <w:tabs>
          <w:tab w:val="num" w:pos="1176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 w:rsidRPr="00983B6C">
        <w:rPr>
          <w:rFonts w:ascii="Times New Roman" w:hAnsi="Times New Roman"/>
          <w:b/>
          <w:bCs/>
          <w:sz w:val="28"/>
          <w:szCs w:val="28"/>
        </w:rPr>
        <w:t xml:space="preserve">Взаимодействие Службы с Исполнительным органом </w:t>
      </w:r>
    </w:p>
    <w:p w:rsidR="00082FB7" w:rsidRPr="00983B6C" w:rsidRDefault="00082FB7" w:rsidP="00983B6C">
      <w:pPr>
        <w:tabs>
          <w:tab w:val="num" w:pos="1176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FB7" w:rsidRDefault="00082FB7" w:rsidP="00983B6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3B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Отношения Службы с Исполнительным органом должны строиться исходя из принципа независимости, так как уровень организационной и функциональной независимости Службы оказывает непосредственное влияние на объективность внутренних аудиторов. </w:t>
      </w:r>
    </w:p>
    <w:p w:rsidR="00082FB7" w:rsidRPr="00983B6C" w:rsidRDefault="00082FB7" w:rsidP="00E86D3F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3B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Служба, по результатам своей деятельности, представляет Исполнительному органу оценку качества выполнения принятых управленческих решений руководителями различного уровня Общества. </w:t>
      </w:r>
    </w:p>
    <w:p w:rsidR="00082FB7" w:rsidRPr="00E86D3F" w:rsidRDefault="00082FB7" w:rsidP="00E86D3F">
      <w:pPr>
        <w:pStyle w:val="ListParagraph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3B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взаимодействия с Исполнительным органом Служба: </w:t>
      </w:r>
    </w:p>
    <w:p w:rsidR="00082FB7" w:rsidRDefault="00082FB7" w:rsidP="00E86D3F">
      <w:pPr>
        <w:pStyle w:val="BodyTextIndent"/>
        <w:tabs>
          <w:tab w:val="num" w:pos="1176"/>
          <w:tab w:val="num" w:pos="1274"/>
        </w:tabs>
        <w:ind w:left="0"/>
        <w:rPr>
          <w:sz w:val="28"/>
          <w:szCs w:val="28"/>
        </w:rPr>
      </w:pPr>
      <w:r w:rsidRPr="00DF5F4D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формирует годовой аудиторский план с учетом предложений Исполнительного органа по проведению аудита </w:t>
      </w:r>
      <w:r w:rsidRPr="00725142">
        <w:rPr>
          <w:sz w:val="28"/>
          <w:szCs w:val="28"/>
        </w:rPr>
        <w:t>и оказанию консультаций</w:t>
      </w:r>
      <w:r>
        <w:rPr>
          <w:sz w:val="28"/>
          <w:szCs w:val="28"/>
        </w:rPr>
        <w:t>;</w:t>
      </w:r>
    </w:p>
    <w:p w:rsidR="00082FB7" w:rsidRPr="00DF5F4D" w:rsidRDefault="00082FB7" w:rsidP="00E86D3F">
      <w:pPr>
        <w:pStyle w:val="BodyTextIndent"/>
        <w:tabs>
          <w:tab w:val="num" w:pos="1176"/>
          <w:tab w:val="num" w:pos="127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F5F4D">
        <w:rPr>
          <w:sz w:val="28"/>
          <w:szCs w:val="28"/>
        </w:rPr>
        <w:t xml:space="preserve">представляет Исполнительному органу утвержденный Советом директоров годовой аудиторский план, в целях информирования; </w:t>
      </w:r>
    </w:p>
    <w:p w:rsidR="00082FB7" w:rsidRDefault="00082FB7" w:rsidP="00E86D3F">
      <w:pPr>
        <w:pStyle w:val="BodyTextIndent"/>
        <w:tabs>
          <w:tab w:val="left" w:pos="1134"/>
          <w:tab w:val="num" w:pos="1176"/>
          <w:tab w:val="num" w:pos="1274"/>
          <w:tab w:val="left" w:pos="141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3) представляет </w:t>
      </w:r>
      <w:r w:rsidRPr="00DF5F4D">
        <w:rPr>
          <w:sz w:val="28"/>
          <w:szCs w:val="28"/>
        </w:rPr>
        <w:t>Исполнительн</w:t>
      </w:r>
      <w:r>
        <w:rPr>
          <w:sz w:val="28"/>
          <w:szCs w:val="28"/>
        </w:rPr>
        <w:t>ому</w:t>
      </w:r>
      <w:r w:rsidRPr="00DF5F4D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у </w:t>
      </w:r>
      <w:r w:rsidRPr="00DF5F4D">
        <w:rPr>
          <w:sz w:val="28"/>
          <w:szCs w:val="28"/>
        </w:rPr>
        <w:t>аудиторски</w:t>
      </w:r>
      <w:r>
        <w:rPr>
          <w:sz w:val="28"/>
          <w:szCs w:val="28"/>
        </w:rPr>
        <w:t>й</w:t>
      </w:r>
      <w:r w:rsidRPr="00DF5F4D">
        <w:rPr>
          <w:sz w:val="28"/>
          <w:szCs w:val="28"/>
        </w:rPr>
        <w:t xml:space="preserve"> отчет/заключение, составленны</w:t>
      </w:r>
      <w:r>
        <w:rPr>
          <w:sz w:val="28"/>
          <w:szCs w:val="28"/>
        </w:rPr>
        <w:t>й</w:t>
      </w:r>
      <w:r w:rsidRPr="00DF5F4D">
        <w:rPr>
          <w:sz w:val="28"/>
          <w:szCs w:val="28"/>
        </w:rPr>
        <w:t xml:space="preserve"> по результатам аудиторск</w:t>
      </w:r>
      <w:r>
        <w:rPr>
          <w:sz w:val="28"/>
          <w:szCs w:val="28"/>
        </w:rPr>
        <w:t>ого</w:t>
      </w:r>
      <w:r w:rsidRPr="00DF5F4D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 или деятельности по предоставлению консультаций;</w:t>
      </w:r>
    </w:p>
    <w:p w:rsidR="00082FB7" w:rsidRDefault="00082FB7" w:rsidP="00E86D3F">
      <w:pPr>
        <w:pStyle w:val="BodyTextIndent"/>
        <w:tabs>
          <w:tab w:val="left" w:pos="1134"/>
          <w:tab w:val="num" w:pos="1176"/>
          <w:tab w:val="num" w:pos="1274"/>
          <w:tab w:val="left" w:pos="141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4) обсуждает и вносит предложения Исполнительному органу по вопросам совершенствования внутреннего контроля, управления рисками и корпоративного управления. </w:t>
      </w:r>
    </w:p>
    <w:p w:rsidR="00082FB7" w:rsidRDefault="00082FB7" w:rsidP="00E86D3F">
      <w:pPr>
        <w:pStyle w:val="BodyTextIndent"/>
        <w:tabs>
          <w:tab w:val="left" w:pos="1134"/>
          <w:tab w:val="num" w:pos="1176"/>
          <w:tab w:val="num" w:pos="1274"/>
          <w:tab w:val="left" w:pos="1418"/>
        </w:tabs>
        <w:ind w:left="0"/>
        <w:rPr>
          <w:sz w:val="28"/>
          <w:szCs w:val="28"/>
        </w:rPr>
      </w:pPr>
    </w:p>
    <w:p w:rsidR="00082FB7" w:rsidRPr="00E86D3F" w:rsidRDefault="00082FB7" w:rsidP="00E86D3F">
      <w:pPr>
        <w:pStyle w:val="BodyTextIndent"/>
        <w:tabs>
          <w:tab w:val="num" w:pos="1176"/>
        </w:tabs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E86D3F">
        <w:rPr>
          <w:color w:val="000000"/>
          <w:sz w:val="28"/>
          <w:szCs w:val="28"/>
        </w:rPr>
        <w:t>Исполнительный орган должен:</w:t>
      </w:r>
    </w:p>
    <w:p w:rsidR="00082FB7" w:rsidRPr="00E86D3F" w:rsidRDefault="00082FB7" w:rsidP="00E86D3F">
      <w:pPr>
        <w:numPr>
          <w:ilvl w:val="0"/>
          <w:numId w:val="22"/>
        </w:numPr>
        <w:tabs>
          <w:tab w:val="num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D3F">
        <w:rPr>
          <w:rFonts w:ascii="Times New Roman" w:hAnsi="Times New Roman"/>
          <w:sz w:val="28"/>
          <w:szCs w:val="28"/>
          <w:lang w:eastAsia="ru-RU"/>
        </w:rPr>
        <w:t xml:space="preserve">обеспечить создание эффективной среды внутреннего </w:t>
      </w:r>
      <w:r>
        <w:rPr>
          <w:rFonts w:ascii="Times New Roman" w:hAnsi="Times New Roman"/>
          <w:sz w:val="28"/>
          <w:szCs w:val="28"/>
          <w:lang w:eastAsia="ru-RU"/>
        </w:rPr>
        <w:t>контроля в Обществе</w:t>
      </w:r>
      <w:r w:rsidRPr="00E86D3F">
        <w:rPr>
          <w:rFonts w:ascii="Times New Roman" w:hAnsi="Times New Roman"/>
          <w:sz w:val="28"/>
          <w:szCs w:val="28"/>
          <w:lang w:eastAsia="ru-RU"/>
        </w:rPr>
        <w:t>, способствующей полноценному и беспрепятственному исполнению Службой своих функций, достижению поставленных целей и задач и максимально</w:t>
      </w:r>
      <w:r>
        <w:rPr>
          <w:rFonts w:ascii="Times New Roman" w:hAnsi="Times New Roman"/>
          <w:sz w:val="28"/>
          <w:szCs w:val="28"/>
          <w:lang w:eastAsia="ru-RU"/>
        </w:rPr>
        <w:t>й полезности Службы для Общества</w:t>
      </w:r>
      <w:r w:rsidRPr="00E86D3F">
        <w:rPr>
          <w:rFonts w:ascii="Times New Roman" w:hAnsi="Times New Roman"/>
          <w:sz w:val="28"/>
          <w:szCs w:val="28"/>
          <w:lang w:eastAsia="ru-RU"/>
        </w:rPr>
        <w:t>;</w:t>
      </w:r>
    </w:p>
    <w:p w:rsidR="00082FB7" w:rsidRDefault="00082FB7" w:rsidP="00E86D3F">
      <w:pPr>
        <w:numPr>
          <w:ilvl w:val="0"/>
          <w:numId w:val="22"/>
        </w:numPr>
        <w:tabs>
          <w:tab w:val="num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D3F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казывать содействие Службе в вопросах привлечения работников структурных подразделений Общества в качестве независимых экспертов для получения консультаций по узкоспециализированным вопросам;</w:t>
      </w:r>
    </w:p>
    <w:p w:rsidR="00082FB7" w:rsidRPr="00E86D3F" w:rsidRDefault="00082FB7" w:rsidP="00E86D3F">
      <w:pPr>
        <w:numPr>
          <w:ilvl w:val="0"/>
          <w:numId w:val="22"/>
        </w:numPr>
        <w:tabs>
          <w:tab w:val="num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E86D3F">
        <w:rPr>
          <w:rFonts w:ascii="Times New Roman" w:hAnsi="Times New Roman"/>
          <w:sz w:val="28"/>
          <w:szCs w:val="28"/>
          <w:lang w:eastAsia="ru-RU"/>
        </w:rPr>
        <w:t>беспечить своевременное рассмотрение отчетов Службы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 (в течение пяти рабочих дней),  </w:t>
      </w:r>
      <w:r w:rsidRPr="00E86D3F">
        <w:rPr>
          <w:rFonts w:ascii="Times New Roman" w:hAnsi="Times New Roman"/>
          <w:sz w:val="28"/>
          <w:szCs w:val="28"/>
          <w:lang w:eastAsia="ru-RU"/>
        </w:rPr>
        <w:t>разработку и утверждение плана мероприятий по исполнению принятых рекомендаций Службы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 (в течение пяти рабочих дней)</w:t>
      </w:r>
      <w:r w:rsidRPr="00E86D3F">
        <w:rPr>
          <w:rFonts w:ascii="Times New Roman" w:hAnsi="Times New Roman"/>
          <w:sz w:val="28"/>
          <w:szCs w:val="28"/>
          <w:lang w:eastAsia="ru-RU"/>
        </w:rPr>
        <w:t xml:space="preserve"> и представление отчетности об их исполнении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указанные сроки</w:t>
      </w:r>
      <w:r w:rsidRPr="00E86D3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082FB7" w:rsidRPr="00E86D3F" w:rsidRDefault="00082FB7" w:rsidP="00E86D3F">
      <w:pPr>
        <w:numPr>
          <w:ilvl w:val="0"/>
          <w:numId w:val="22"/>
        </w:numPr>
        <w:tabs>
          <w:tab w:val="num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D3F">
        <w:rPr>
          <w:rFonts w:ascii="Times New Roman" w:hAnsi="Times New Roman"/>
          <w:sz w:val="28"/>
          <w:szCs w:val="28"/>
          <w:lang w:eastAsia="ru-RU"/>
        </w:rPr>
        <w:t>в установленном порядке обеспе</w:t>
      </w:r>
      <w:r>
        <w:rPr>
          <w:rFonts w:ascii="Times New Roman" w:hAnsi="Times New Roman"/>
          <w:sz w:val="28"/>
          <w:szCs w:val="28"/>
          <w:lang w:eastAsia="ru-RU"/>
        </w:rPr>
        <w:t>чить включение в бюджет Общества</w:t>
      </w:r>
      <w:r w:rsidRPr="00E86D3F">
        <w:rPr>
          <w:rFonts w:ascii="Times New Roman" w:hAnsi="Times New Roman"/>
          <w:sz w:val="28"/>
          <w:szCs w:val="28"/>
          <w:lang w:eastAsia="ru-RU"/>
        </w:rPr>
        <w:t xml:space="preserve"> бюджета Службы, одобренного</w:t>
      </w:r>
      <w:r>
        <w:rPr>
          <w:rFonts w:ascii="Times New Roman" w:hAnsi="Times New Roman"/>
          <w:sz w:val="28"/>
          <w:szCs w:val="28"/>
          <w:lang w:eastAsia="ru-RU"/>
        </w:rPr>
        <w:t>/утвержденного</w:t>
      </w:r>
      <w:r w:rsidRPr="00E86D3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Советом директоров</w:t>
      </w:r>
      <w:r w:rsidRPr="00E86D3F">
        <w:rPr>
          <w:rFonts w:ascii="Times New Roman" w:hAnsi="Times New Roman"/>
          <w:sz w:val="28"/>
          <w:szCs w:val="28"/>
          <w:lang w:eastAsia="ru-RU"/>
        </w:rPr>
        <w:t>;</w:t>
      </w:r>
    </w:p>
    <w:p w:rsidR="00082FB7" w:rsidRPr="00E86D3F" w:rsidRDefault="00082FB7" w:rsidP="00CB54BE">
      <w:pPr>
        <w:numPr>
          <w:ilvl w:val="0"/>
          <w:numId w:val="22"/>
        </w:numPr>
        <w:tabs>
          <w:tab w:val="num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D3F">
        <w:rPr>
          <w:rFonts w:ascii="Times New Roman" w:hAnsi="Times New Roman"/>
          <w:sz w:val="28"/>
          <w:szCs w:val="28"/>
          <w:lang w:eastAsia="ru-RU"/>
        </w:rPr>
        <w:t>по решению Совета директоров, в установленном порядке,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обеспечить использование </w:t>
      </w:r>
      <w:r w:rsidRPr="00E86D3F">
        <w:rPr>
          <w:rFonts w:ascii="Times New Roman" w:hAnsi="Times New Roman"/>
          <w:sz w:val="28"/>
          <w:szCs w:val="28"/>
          <w:lang w:eastAsia="ru-RU"/>
        </w:rPr>
        <w:t>косорсинга любой деятельности в области внутреннего аудита;</w:t>
      </w:r>
    </w:p>
    <w:p w:rsidR="00082FB7" w:rsidRDefault="00082FB7" w:rsidP="001D15C9">
      <w:pPr>
        <w:numPr>
          <w:ilvl w:val="0"/>
          <w:numId w:val="22"/>
        </w:numPr>
        <w:tabs>
          <w:tab w:val="num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D3F">
        <w:rPr>
          <w:rFonts w:ascii="Times New Roman" w:hAnsi="Times New Roman"/>
          <w:sz w:val="28"/>
          <w:szCs w:val="28"/>
          <w:lang w:eastAsia="ru-RU"/>
        </w:rPr>
        <w:t xml:space="preserve">осуществлять административное (организационно-техническое) обеспечение Службы. </w:t>
      </w:r>
    </w:p>
    <w:p w:rsidR="00082FB7" w:rsidRPr="00321F78" w:rsidRDefault="00082FB7" w:rsidP="00321F78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52.</w:t>
      </w:r>
      <w:r w:rsidRPr="00E86D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допускается вмешательство Исполнительного органа в деятельность Службы.</w:t>
      </w:r>
    </w:p>
    <w:p w:rsidR="00082FB7" w:rsidRPr="009F4907" w:rsidRDefault="00082FB7" w:rsidP="00321F78">
      <w:pPr>
        <w:pStyle w:val="BodyTextIndent"/>
        <w:tabs>
          <w:tab w:val="num" w:pos="1176"/>
        </w:tabs>
        <w:ind w:left="709" w:firstLine="0"/>
        <w:rPr>
          <w:color w:val="000000"/>
          <w:sz w:val="28"/>
          <w:szCs w:val="28"/>
        </w:rPr>
      </w:pPr>
    </w:p>
    <w:p w:rsidR="00082FB7" w:rsidRPr="00321F78" w:rsidRDefault="00082FB7" w:rsidP="00321F78">
      <w:pPr>
        <w:pStyle w:val="ListParagraph"/>
        <w:numPr>
          <w:ilvl w:val="0"/>
          <w:numId w:val="25"/>
        </w:numPr>
        <w:tabs>
          <w:tab w:val="num" w:pos="11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1F78">
        <w:rPr>
          <w:rFonts w:ascii="Times New Roman" w:hAnsi="Times New Roman"/>
          <w:b/>
          <w:bCs/>
          <w:sz w:val="28"/>
          <w:szCs w:val="28"/>
        </w:rPr>
        <w:t>Оценка деятельности Службы</w:t>
      </w:r>
    </w:p>
    <w:p w:rsidR="00082FB7" w:rsidRPr="00813D31" w:rsidRDefault="00082FB7" w:rsidP="00321F78">
      <w:pPr>
        <w:tabs>
          <w:tab w:val="num" w:pos="1176"/>
        </w:tabs>
        <w:ind w:left="-14"/>
        <w:rPr>
          <w:b/>
          <w:bCs/>
          <w:sz w:val="28"/>
          <w:szCs w:val="28"/>
        </w:rPr>
      </w:pPr>
    </w:p>
    <w:p w:rsidR="00082FB7" w:rsidRDefault="00082FB7" w:rsidP="002E666A">
      <w:pPr>
        <w:pStyle w:val="BodyTextIndent"/>
        <w:numPr>
          <w:ilvl w:val="0"/>
          <w:numId w:val="26"/>
        </w:numPr>
        <w:ind w:left="36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4907">
        <w:rPr>
          <w:color w:val="000000"/>
          <w:sz w:val="28"/>
          <w:szCs w:val="28"/>
        </w:rPr>
        <w:t>Оценка деятельности Службы осуществляется с целью обеспечения соответствия деятельности Службы Определению внутреннего аудита, Стандартам, Кодексу этики, а также для определения эффективности и результативности внутреннего аудита и выявления возможностей для совершенствования деятельности.</w:t>
      </w:r>
    </w:p>
    <w:p w:rsidR="00082FB7" w:rsidRPr="00321F78" w:rsidRDefault="00082FB7" w:rsidP="002E666A">
      <w:pPr>
        <w:pStyle w:val="BodyTextIndent"/>
        <w:numPr>
          <w:ilvl w:val="0"/>
          <w:numId w:val="26"/>
        </w:numPr>
        <w:tabs>
          <w:tab w:val="num" w:pos="1176"/>
        </w:tabs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и требования к </w:t>
      </w:r>
      <w:r>
        <w:rPr>
          <w:sz w:val="28"/>
          <w:szCs w:val="28"/>
        </w:rPr>
        <w:t>проведению</w:t>
      </w:r>
      <w:r w:rsidRPr="00321F78">
        <w:rPr>
          <w:sz w:val="28"/>
          <w:szCs w:val="28"/>
        </w:rPr>
        <w:t xml:space="preserve"> оценки деятельности Службы, ее руководителя и работников </w:t>
      </w:r>
      <w:r>
        <w:rPr>
          <w:sz w:val="28"/>
          <w:szCs w:val="28"/>
        </w:rPr>
        <w:t xml:space="preserve">устанавливаются </w:t>
      </w:r>
      <w:r w:rsidRPr="00321F78">
        <w:rPr>
          <w:sz w:val="28"/>
          <w:szCs w:val="28"/>
        </w:rPr>
        <w:t>в</w:t>
      </w:r>
      <w:r>
        <w:rPr>
          <w:sz w:val="28"/>
          <w:szCs w:val="28"/>
        </w:rPr>
        <w:t xml:space="preserve">нутренними нормативными документами Службы с учетом требований Стандартов, рекомендаций и установленных корпоративных стандартов Фонда в области оценки эффективности </w:t>
      </w:r>
      <w:r w:rsidRPr="00321F78">
        <w:rPr>
          <w:sz w:val="28"/>
          <w:szCs w:val="28"/>
        </w:rPr>
        <w:t>Службы</w:t>
      </w:r>
      <w:r w:rsidRPr="001E4526">
        <w:rPr>
          <w:sz w:val="28"/>
          <w:szCs w:val="28"/>
          <w:vertAlign w:val="superscript"/>
        </w:rPr>
        <w:footnoteReference w:id="7"/>
      </w:r>
      <w:r w:rsidRPr="00321F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Pr="00321F78">
        <w:rPr>
          <w:sz w:val="28"/>
          <w:szCs w:val="28"/>
        </w:rPr>
        <w:t>в</w:t>
      </w:r>
      <w:r>
        <w:rPr>
          <w:sz w:val="28"/>
          <w:szCs w:val="28"/>
        </w:rPr>
        <w:t xml:space="preserve">нутренних нормативных документов Общества, регламентирующих вопросы оценки деятельности работников Общества. </w:t>
      </w:r>
    </w:p>
    <w:p w:rsidR="00082FB7" w:rsidRPr="00B82A3E" w:rsidRDefault="00082FB7" w:rsidP="00745F99">
      <w:pPr>
        <w:pStyle w:val="BodyTextIndent"/>
        <w:numPr>
          <w:ilvl w:val="0"/>
          <w:numId w:val="26"/>
        </w:numPr>
        <w:tabs>
          <w:tab w:val="num" w:pos="1176"/>
        </w:tabs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Внутренними </w:t>
      </w:r>
      <w:r w:rsidRPr="0088740E">
        <w:rPr>
          <w:sz w:val="28"/>
          <w:szCs w:val="28"/>
        </w:rPr>
        <w:t>нормативн</w:t>
      </w:r>
      <w:r>
        <w:rPr>
          <w:sz w:val="28"/>
          <w:szCs w:val="28"/>
        </w:rPr>
        <w:t>ыми документами Службы предусматриваются:</w:t>
      </w:r>
    </w:p>
    <w:p w:rsidR="00082FB7" w:rsidRDefault="00082FB7" w:rsidP="00745F99">
      <w:pPr>
        <w:pStyle w:val="ListParagraph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B82A3E">
        <w:rPr>
          <w:rFonts w:ascii="Times New Roman" w:hAnsi="Times New Roman"/>
          <w:sz w:val="28"/>
          <w:szCs w:val="28"/>
        </w:rPr>
        <w:t xml:space="preserve">орядок проведение оценки Службы на соответствие деятельности Службы </w:t>
      </w:r>
      <w:r w:rsidRPr="00B82A3E">
        <w:rPr>
          <w:rFonts w:ascii="Times New Roman" w:hAnsi="Times New Roman"/>
          <w:sz w:val="28"/>
          <w:szCs w:val="28"/>
          <w:lang w:eastAsia="ru-RU"/>
        </w:rPr>
        <w:t xml:space="preserve">Определению внутреннего аудита,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Стандартам и </w:t>
      </w:r>
      <w:r w:rsidRPr="00B82A3E">
        <w:rPr>
          <w:rFonts w:ascii="Times New Roman" w:hAnsi="Times New Roman"/>
          <w:sz w:val="28"/>
          <w:szCs w:val="28"/>
          <w:lang w:eastAsia="ru-RU"/>
        </w:rPr>
        <w:t>Кодексу этики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(Программа гарантии и повышения качества внутреннего аудита), включающей внутреннюю и внешнюю оценку деятельности Службы;</w:t>
      </w:r>
    </w:p>
    <w:p w:rsidR="00082FB7" w:rsidRDefault="00082FB7" w:rsidP="00745F99">
      <w:pPr>
        <w:pStyle w:val="ListParagraph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B82A3E">
        <w:rPr>
          <w:rFonts w:ascii="Times New Roman" w:hAnsi="Times New Roman"/>
          <w:sz w:val="28"/>
          <w:szCs w:val="28"/>
        </w:rPr>
        <w:t>орядок проведение оценки</w:t>
      </w:r>
      <w:r>
        <w:rPr>
          <w:rFonts w:ascii="Times New Roman" w:hAnsi="Times New Roman"/>
          <w:sz w:val="28"/>
          <w:szCs w:val="28"/>
        </w:rPr>
        <w:t xml:space="preserve"> эффективности деятельности </w:t>
      </w:r>
      <w:r w:rsidRPr="00B82A3E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>, ее</w:t>
      </w:r>
      <w:r w:rsidRPr="00876BF9">
        <w:rPr>
          <w:rFonts w:ascii="Times New Roman" w:hAnsi="Times New Roman"/>
          <w:sz w:val="28"/>
          <w:szCs w:val="28"/>
        </w:rPr>
        <w:t xml:space="preserve"> руководителя и работников в рамках исполнения ими задач и целей, установленных </w:t>
      </w:r>
      <w:r>
        <w:rPr>
          <w:rFonts w:ascii="Times New Roman" w:hAnsi="Times New Roman"/>
          <w:sz w:val="28"/>
          <w:szCs w:val="28"/>
        </w:rPr>
        <w:t xml:space="preserve">настоящим Положением, </w:t>
      </w:r>
      <w:r w:rsidRPr="00876BF9">
        <w:rPr>
          <w:rFonts w:ascii="Times New Roman" w:hAnsi="Times New Roman"/>
          <w:sz w:val="28"/>
          <w:szCs w:val="28"/>
        </w:rPr>
        <w:t>годовым аудиторским планом и стратегическим планом Службы</w:t>
      </w:r>
      <w:r>
        <w:rPr>
          <w:rFonts w:ascii="Times New Roman" w:hAnsi="Times New Roman"/>
          <w:sz w:val="28"/>
          <w:szCs w:val="28"/>
        </w:rPr>
        <w:t>.</w:t>
      </w:r>
    </w:p>
    <w:p w:rsidR="00082FB7" w:rsidRPr="005A1A39" w:rsidRDefault="00082FB7" w:rsidP="00745F99">
      <w:pPr>
        <w:pStyle w:val="ListParagraph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17D4">
        <w:rPr>
          <w:rFonts w:ascii="Times New Roman" w:hAnsi="Times New Roman"/>
          <w:sz w:val="28"/>
          <w:szCs w:val="28"/>
          <w:lang w:eastAsia="ru-RU"/>
        </w:rPr>
        <w:t xml:space="preserve">Внешняя </w:t>
      </w:r>
      <w:r>
        <w:rPr>
          <w:rFonts w:ascii="Times New Roman" w:hAnsi="Times New Roman"/>
          <w:sz w:val="28"/>
          <w:szCs w:val="28"/>
          <w:lang w:eastAsia="ru-RU"/>
        </w:rPr>
        <w:t xml:space="preserve">(независимая </w:t>
      </w:r>
      <w:r w:rsidRPr="00EE17D4">
        <w:rPr>
          <w:rFonts w:ascii="Times New Roman" w:hAnsi="Times New Roman"/>
          <w:sz w:val="28"/>
          <w:szCs w:val="28"/>
          <w:lang w:eastAsia="ru-RU"/>
        </w:rPr>
        <w:t>оценка</w:t>
      </w:r>
      <w:r>
        <w:rPr>
          <w:rFonts w:ascii="Times New Roman" w:hAnsi="Times New Roman"/>
          <w:sz w:val="28"/>
          <w:szCs w:val="28"/>
          <w:lang w:eastAsia="ru-RU"/>
        </w:rPr>
        <w:t>) деятельности</w:t>
      </w:r>
      <w:r w:rsidRPr="00EE17D4">
        <w:rPr>
          <w:rFonts w:ascii="Times New Roman" w:hAnsi="Times New Roman"/>
          <w:sz w:val="28"/>
          <w:szCs w:val="28"/>
          <w:lang w:eastAsia="ru-RU"/>
        </w:rPr>
        <w:t xml:space="preserve"> Службы </w:t>
      </w:r>
      <w:r>
        <w:rPr>
          <w:rFonts w:ascii="Times New Roman" w:hAnsi="Times New Roman"/>
          <w:sz w:val="28"/>
          <w:szCs w:val="28"/>
          <w:lang w:eastAsia="ru-RU"/>
        </w:rPr>
        <w:t>осуществляется, как минимум, один раз в пять</w:t>
      </w:r>
      <w:r w:rsidRPr="00EE17D4">
        <w:rPr>
          <w:rFonts w:ascii="Times New Roman" w:hAnsi="Times New Roman"/>
          <w:sz w:val="28"/>
          <w:szCs w:val="28"/>
          <w:lang w:eastAsia="ru-RU"/>
        </w:rPr>
        <w:t xml:space="preserve"> лет независимым </w:t>
      </w:r>
      <w:r>
        <w:rPr>
          <w:rFonts w:ascii="Times New Roman" w:hAnsi="Times New Roman"/>
          <w:sz w:val="28"/>
          <w:szCs w:val="28"/>
          <w:lang w:eastAsia="ru-RU"/>
        </w:rPr>
        <w:t>внешним экспертом или в виде самооценки с независимым внешним подтверждением.</w:t>
      </w:r>
    </w:p>
    <w:p w:rsidR="00082FB7" w:rsidRDefault="00082FB7" w:rsidP="005A1A39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2FB7" w:rsidRDefault="00082FB7" w:rsidP="005A1A39">
      <w:pPr>
        <w:pStyle w:val="ListParagraph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A39">
        <w:rPr>
          <w:rFonts w:ascii="Times New Roman" w:hAnsi="Times New Roman"/>
          <w:b/>
          <w:sz w:val="28"/>
          <w:szCs w:val="28"/>
          <w:lang w:eastAsia="ru-RU"/>
        </w:rPr>
        <w:t>Заключительные положения</w:t>
      </w:r>
    </w:p>
    <w:p w:rsidR="00082FB7" w:rsidRDefault="00082FB7" w:rsidP="005A1A39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2FB7" w:rsidRPr="005A1A39" w:rsidRDefault="00082FB7" w:rsidP="005A1A39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A39">
        <w:rPr>
          <w:rFonts w:ascii="Times New Roman" w:hAnsi="Times New Roman"/>
          <w:sz w:val="28"/>
          <w:szCs w:val="28"/>
          <w:lang w:eastAsia="ru-RU"/>
        </w:rPr>
        <w:t>57. Изменения и дополнения в настоящее Положение могут быть внесены рещением Совета директоров, в том числе, по инициативе Акционера (Общего собрания акционеров) Общества.</w:t>
      </w:r>
    </w:p>
    <w:sectPr w:rsidR="00082FB7" w:rsidRPr="005A1A39" w:rsidSect="00C63F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FB7" w:rsidRDefault="00082FB7" w:rsidP="00884BD4">
      <w:pPr>
        <w:spacing w:after="0" w:line="240" w:lineRule="auto"/>
      </w:pPr>
      <w:r>
        <w:separator/>
      </w:r>
    </w:p>
  </w:endnote>
  <w:endnote w:type="continuationSeparator" w:id="1">
    <w:p w:rsidR="00082FB7" w:rsidRDefault="00082FB7" w:rsidP="0088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B7" w:rsidRDefault="00082FB7">
    <w:pPr>
      <w:pStyle w:val="Footer"/>
      <w:jc w:val="right"/>
    </w:pPr>
    <w:fldSimple w:instr="PAGE   \* MERGEFORMAT">
      <w:r>
        <w:rPr>
          <w:noProof/>
        </w:rPr>
        <w:t>12</w:t>
      </w:r>
    </w:fldSimple>
  </w:p>
  <w:p w:rsidR="00082FB7" w:rsidRDefault="00082F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FB7" w:rsidRDefault="00082FB7" w:rsidP="00884BD4">
      <w:pPr>
        <w:spacing w:after="0" w:line="240" w:lineRule="auto"/>
      </w:pPr>
      <w:r>
        <w:separator/>
      </w:r>
    </w:p>
  </w:footnote>
  <w:footnote w:type="continuationSeparator" w:id="1">
    <w:p w:rsidR="00082FB7" w:rsidRDefault="00082FB7" w:rsidP="00884BD4">
      <w:pPr>
        <w:spacing w:after="0" w:line="240" w:lineRule="auto"/>
      </w:pPr>
      <w:r>
        <w:continuationSeparator/>
      </w:r>
    </w:p>
  </w:footnote>
  <w:footnote w:id="2">
    <w:p w:rsidR="00082FB7" w:rsidRDefault="00082FB7" w:rsidP="00884BD4">
      <w:pPr>
        <w:pStyle w:val="FootnoteText"/>
      </w:pPr>
      <w:r>
        <w:rPr>
          <w:rStyle w:val="FootnoteReference"/>
        </w:rPr>
        <w:footnoteRef/>
      </w:r>
      <w:r>
        <w:t xml:space="preserve"> Понятия и определения трактуются в соответствии с Международными профессиональными стандартами внутреннего аудита </w:t>
      </w:r>
      <w:r w:rsidRPr="00844180">
        <w:rPr>
          <w:iCs/>
        </w:rPr>
        <w:t>Института внутренних аудиторов (</w:t>
      </w:r>
      <w:r w:rsidRPr="00844180">
        <w:rPr>
          <w:iCs/>
          <w:lang w:val="en-US"/>
        </w:rPr>
        <w:t>TheInstituteofInternalAuditorsInc</w:t>
      </w:r>
      <w:r w:rsidRPr="00844180">
        <w:rPr>
          <w:iCs/>
        </w:rPr>
        <w:t>.)</w:t>
      </w:r>
    </w:p>
  </w:footnote>
  <w:footnote w:id="3">
    <w:p w:rsidR="00082FB7" w:rsidRDefault="00082FB7" w:rsidP="004419C1">
      <w:pPr>
        <w:pStyle w:val="FootnoteText"/>
      </w:pPr>
      <w:r>
        <w:rPr>
          <w:rStyle w:val="FootnoteReference"/>
        </w:rPr>
        <w:footnoteRef/>
      </w:r>
      <w:r>
        <w:t xml:space="preserve"> Аудиторские отчеты по результатам выполнения аудиторских заданий, отчеты о командировках</w:t>
      </w:r>
    </w:p>
  </w:footnote>
  <w:footnote w:id="4">
    <w:p w:rsidR="00082FB7" w:rsidRDefault="00082FB7" w:rsidP="004419C1">
      <w:pPr>
        <w:pStyle w:val="FootnoteText"/>
      </w:pPr>
      <w:r>
        <w:rPr>
          <w:rStyle w:val="FootnoteReference"/>
        </w:rPr>
        <w:footnoteRef/>
      </w:r>
      <w:r w:rsidRPr="00EF27DF">
        <w:t>При этом выявление и расследование фактов мошенничества не является основной функцией Службы. Работники Службы могут привлекаться к расследованиям фактов мошенничества в качестве консультантов/наблюдателей и не несут ответственности за принятие управленческих решений по результатам расследований.</w:t>
      </w:r>
    </w:p>
  </w:footnote>
  <w:footnote w:id="5">
    <w:p w:rsidR="00082FB7" w:rsidRDefault="00082FB7" w:rsidP="004419C1">
      <w:pPr>
        <w:pStyle w:val="FootnoteText"/>
      </w:pPr>
      <w:r>
        <w:rPr>
          <w:rStyle w:val="FootnoteReference"/>
        </w:rPr>
        <w:footnoteRef/>
      </w:r>
      <w:r>
        <w:t xml:space="preserve"> Задачи и функции Службы могут быть дополнены с учетом специфики деятельности Общества и с соблюдением требований Стандартов, а также с учетом требований надзорных органов, регулирующих деятельность Общества.</w:t>
      </w:r>
    </w:p>
  </w:footnote>
  <w:footnote w:id="6">
    <w:p w:rsidR="00082FB7" w:rsidRDefault="00082FB7" w:rsidP="00231EBD">
      <w:pPr>
        <w:pStyle w:val="FootnoteText"/>
      </w:pPr>
      <w:r>
        <w:rPr>
          <w:rStyle w:val="FootnoteReference"/>
        </w:rPr>
        <w:footnoteRef/>
      </w:r>
      <w:r w:rsidRPr="00E2234D">
        <w:t xml:space="preserve">Профессиональное отношение к работе не означает  непогрешимости внутренних аудиторов и обязанности </w:t>
      </w:r>
      <w:r>
        <w:t xml:space="preserve">по </w:t>
      </w:r>
      <w:r w:rsidRPr="00E2234D">
        <w:t>предоставлени</w:t>
      </w:r>
      <w:r>
        <w:t>ю</w:t>
      </w:r>
      <w:r w:rsidRPr="00E2234D">
        <w:t xml:space="preserve"> абсолютных гарантий отсутствия нарушений или несоответствий.</w:t>
      </w:r>
    </w:p>
  </w:footnote>
  <w:footnote w:id="7">
    <w:p w:rsidR="00082FB7" w:rsidRDefault="00082FB7" w:rsidP="001E4526">
      <w:pPr>
        <w:pStyle w:val="FootnoteText"/>
      </w:pPr>
      <w:r>
        <w:rPr>
          <w:rStyle w:val="FootnoteReference"/>
        </w:rPr>
        <w:footnoteRef/>
      </w:r>
      <w:r>
        <w:t xml:space="preserve"> Требования Фонда к порядку проведения оценки деятельности Службы на соответствие Стандартам, а также  к порядку оценки эффективности Службы изложены соответственно в разделе 2.3. и разделе 4.7. Методологических рекомендаций по организации внутреннего аудита в акционерных обществах, более пятьюдесятью процентами голосующих акций которых прямо или косвенно владеет АО «Самрук-Казына».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342"/>
    <w:multiLevelType w:val="singleLevel"/>
    <w:tmpl w:val="8CD2B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141A5119"/>
    <w:multiLevelType w:val="singleLevel"/>
    <w:tmpl w:val="D7DCA4F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8A64356"/>
    <w:multiLevelType w:val="hybridMultilevel"/>
    <w:tmpl w:val="41362BE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A17A1"/>
    <w:multiLevelType w:val="hybridMultilevel"/>
    <w:tmpl w:val="19BEE7D8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4">
    <w:nsid w:val="1FF0761F"/>
    <w:multiLevelType w:val="hybridMultilevel"/>
    <w:tmpl w:val="C4D81742"/>
    <w:lvl w:ilvl="0" w:tplc="BCF800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5621548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C00059"/>
    <w:multiLevelType w:val="singleLevel"/>
    <w:tmpl w:val="7C0A277E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2219558C"/>
    <w:multiLevelType w:val="singleLevel"/>
    <w:tmpl w:val="9FE0D88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22D45B54"/>
    <w:multiLevelType w:val="hybridMultilevel"/>
    <w:tmpl w:val="3AFE9F3A"/>
    <w:lvl w:ilvl="0" w:tplc="0419000F">
      <w:start w:val="3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C5F76"/>
    <w:multiLevelType w:val="multilevel"/>
    <w:tmpl w:val="1C9275E8"/>
    <w:lvl w:ilvl="0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55911"/>
    <w:multiLevelType w:val="hybridMultilevel"/>
    <w:tmpl w:val="A642A000"/>
    <w:lvl w:ilvl="0" w:tplc="041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C8630B"/>
    <w:multiLevelType w:val="hybridMultilevel"/>
    <w:tmpl w:val="8A44CE68"/>
    <w:lvl w:ilvl="0" w:tplc="041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8A46B8"/>
    <w:multiLevelType w:val="hybridMultilevel"/>
    <w:tmpl w:val="E4A04B52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301629"/>
    <w:multiLevelType w:val="hybridMultilevel"/>
    <w:tmpl w:val="C9EE63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A8095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3C1E32"/>
    <w:multiLevelType w:val="hybridMultilevel"/>
    <w:tmpl w:val="26446BDA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2C1971"/>
    <w:multiLevelType w:val="hybridMultilevel"/>
    <w:tmpl w:val="A2449FF2"/>
    <w:lvl w:ilvl="0" w:tplc="8D8814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3071316"/>
    <w:multiLevelType w:val="hybridMultilevel"/>
    <w:tmpl w:val="665C5BA0"/>
    <w:lvl w:ilvl="0" w:tplc="FF7249CC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E3F01A8"/>
    <w:multiLevelType w:val="singleLevel"/>
    <w:tmpl w:val="D568926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520D7CED"/>
    <w:multiLevelType w:val="hybridMultilevel"/>
    <w:tmpl w:val="BFC43596"/>
    <w:lvl w:ilvl="0" w:tplc="8508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0165D"/>
    <w:multiLevelType w:val="multilevel"/>
    <w:tmpl w:val="1C9275E8"/>
    <w:lvl w:ilvl="0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5E675B"/>
    <w:multiLevelType w:val="singleLevel"/>
    <w:tmpl w:val="AE707962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0">
    <w:nsid w:val="55E86F77"/>
    <w:multiLevelType w:val="hybridMultilevel"/>
    <w:tmpl w:val="FB36F9B4"/>
    <w:lvl w:ilvl="0" w:tplc="04190011">
      <w:start w:val="1"/>
      <w:numFmt w:val="decimal"/>
      <w:lvlText w:val="%1)"/>
      <w:lvlJc w:val="left"/>
      <w:pPr>
        <w:ind w:left="7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1">
    <w:nsid w:val="5E63538C"/>
    <w:multiLevelType w:val="hybridMultilevel"/>
    <w:tmpl w:val="0884EAF6"/>
    <w:lvl w:ilvl="0" w:tplc="3B0CB43C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4319DD"/>
    <w:multiLevelType w:val="hybridMultilevel"/>
    <w:tmpl w:val="81AAC708"/>
    <w:lvl w:ilvl="0" w:tplc="041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E201A5"/>
    <w:multiLevelType w:val="singleLevel"/>
    <w:tmpl w:val="657C9F4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58F3709"/>
    <w:multiLevelType w:val="hybridMultilevel"/>
    <w:tmpl w:val="CF5EBF38"/>
    <w:lvl w:ilvl="0" w:tplc="593C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0C60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3A1668"/>
    <w:multiLevelType w:val="hybridMultilevel"/>
    <w:tmpl w:val="6E540F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C94819"/>
    <w:multiLevelType w:val="hybridMultilevel"/>
    <w:tmpl w:val="3E18A7B6"/>
    <w:lvl w:ilvl="0" w:tplc="75DE6B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AE872AB"/>
    <w:multiLevelType w:val="hybridMultilevel"/>
    <w:tmpl w:val="1C9275E8"/>
    <w:lvl w:ilvl="0" w:tplc="041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)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  <w:num w:numId="8">
    <w:abstractNumId w:val="26"/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)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  <w:num w:numId="17">
    <w:abstractNumId w:val="24"/>
  </w:num>
  <w:num w:numId="18">
    <w:abstractNumId w:val="3"/>
  </w:num>
  <w:num w:numId="19">
    <w:abstractNumId w:val="12"/>
  </w:num>
  <w:num w:numId="20">
    <w:abstractNumId w:val="22"/>
  </w:num>
  <w:num w:numId="21">
    <w:abstractNumId w:val="27"/>
  </w:num>
  <w:num w:numId="22">
    <w:abstractNumId w:val="20"/>
  </w:num>
  <w:num w:numId="23">
    <w:abstractNumId w:val="25"/>
  </w:num>
  <w:num w:numId="24">
    <w:abstractNumId w:val="17"/>
  </w:num>
  <w:num w:numId="25">
    <w:abstractNumId w:val="15"/>
  </w:num>
  <w:num w:numId="26">
    <w:abstractNumId w:val="21"/>
  </w:num>
  <w:num w:numId="27">
    <w:abstractNumId w:val="13"/>
  </w:num>
  <w:num w:numId="28">
    <w:abstractNumId w:val="9"/>
  </w:num>
  <w:num w:numId="29">
    <w:abstractNumId w:val="8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AD2"/>
    <w:rsid w:val="00002F3B"/>
    <w:rsid w:val="0002378C"/>
    <w:rsid w:val="00081DB9"/>
    <w:rsid w:val="00082FB7"/>
    <w:rsid w:val="000F39A6"/>
    <w:rsid w:val="001155B3"/>
    <w:rsid w:val="001C363C"/>
    <w:rsid w:val="001D15C9"/>
    <w:rsid w:val="001D25C9"/>
    <w:rsid w:val="001E4526"/>
    <w:rsid w:val="001E58EE"/>
    <w:rsid w:val="00210596"/>
    <w:rsid w:val="00231EBD"/>
    <w:rsid w:val="0029781D"/>
    <w:rsid w:val="002C590D"/>
    <w:rsid w:val="002C5B7D"/>
    <w:rsid w:val="002E666A"/>
    <w:rsid w:val="00303E3D"/>
    <w:rsid w:val="00321F78"/>
    <w:rsid w:val="00397A7C"/>
    <w:rsid w:val="003A1DA4"/>
    <w:rsid w:val="003C2504"/>
    <w:rsid w:val="003C3C91"/>
    <w:rsid w:val="003D7D59"/>
    <w:rsid w:val="00403CED"/>
    <w:rsid w:val="004419C1"/>
    <w:rsid w:val="00463949"/>
    <w:rsid w:val="004975F5"/>
    <w:rsid w:val="00497D17"/>
    <w:rsid w:val="004A0048"/>
    <w:rsid w:val="004B05F5"/>
    <w:rsid w:val="004C6849"/>
    <w:rsid w:val="004F039B"/>
    <w:rsid w:val="00531AC7"/>
    <w:rsid w:val="00567296"/>
    <w:rsid w:val="00573AFF"/>
    <w:rsid w:val="005A1A39"/>
    <w:rsid w:val="005A700A"/>
    <w:rsid w:val="005C3545"/>
    <w:rsid w:val="005D2FBE"/>
    <w:rsid w:val="005F141C"/>
    <w:rsid w:val="005F414F"/>
    <w:rsid w:val="0067153B"/>
    <w:rsid w:val="006862D0"/>
    <w:rsid w:val="006A1906"/>
    <w:rsid w:val="006A2A01"/>
    <w:rsid w:val="006A5DBF"/>
    <w:rsid w:val="006B31CF"/>
    <w:rsid w:val="006E0C62"/>
    <w:rsid w:val="0070327C"/>
    <w:rsid w:val="00722B0A"/>
    <w:rsid w:val="00725142"/>
    <w:rsid w:val="00745F99"/>
    <w:rsid w:val="00756812"/>
    <w:rsid w:val="00772E67"/>
    <w:rsid w:val="00791305"/>
    <w:rsid w:val="007C3DBB"/>
    <w:rsid w:val="007F4F45"/>
    <w:rsid w:val="008012DA"/>
    <w:rsid w:val="008128A4"/>
    <w:rsid w:val="00813D31"/>
    <w:rsid w:val="00844180"/>
    <w:rsid w:val="00862C07"/>
    <w:rsid w:val="00876ACA"/>
    <w:rsid w:val="00876BF9"/>
    <w:rsid w:val="0088181D"/>
    <w:rsid w:val="00884BD4"/>
    <w:rsid w:val="0088740E"/>
    <w:rsid w:val="008D47E8"/>
    <w:rsid w:val="008D6AD7"/>
    <w:rsid w:val="00937220"/>
    <w:rsid w:val="00970A9C"/>
    <w:rsid w:val="00983B6C"/>
    <w:rsid w:val="009A0798"/>
    <w:rsid w:val="009B0A63"/>
    <w:rsid w:val="009D282A"/>
    <w:rsid w:val="009D5E35"/>
    <w:rsid w:val="009E1944"/>
    <w:rsid w:val="009E67D6"/>
    <w:rsid w:val="009F4907"/>
    <w:rsid w:val="00A10AFD"/>
    <w:rsid w:val="00A524C1"/>
    <w:rsid w:val="00A90E6A"/>
    <w:rsid w:val="00A97B00"/>
    <w:rsid w:val="00AA43C4"/>
    <w:rsid w:val="00AE67CB"/>
    <w:rsid w:val="00AF3E73"/>
    <w:rsid w:val="00AF5218"/>
    <w:rsid w:val="00B103BD"/>
    <w:rsid w:val="00B154B7"/>
    <w:rsid w:val="00B1714E"/>
    <w:rsid w:val="00B342D0"/>
    <w:rsid w:val="00B60DBD"/>
    <w:rsid w:val="00B621D5"/>
    <w:rsid w:val="00B63F69"/>
    <w:rsid w:val="00B82A3E"/>
    <w:rsid w:val="00B833E2"/>
    <w:rsid w:val="00B864D8"/>
    <w:rsid w:val="00BB4AD2"/>
    <w:rsid w:val="00BE692B"/>
    <w:rsid w:val="00C34992"/>
    <w:rsid w:val="00C63FCA"/>
    <w:rsid w:val="00C86AA3"/>
    <w:rsid w:val="00CB54BE"/>
    <w:rsid w:val="00CB6785"/>
    <w:rsid w:val="00CD1CA1"/>
    <w:rsid w:val="00CF3382"/>
    <w:rsid w:val="00D15C80"/>
    <w:rsid w:val="00D6048E"/>
    <w:rsid w:val="00D672E7"/>
    <w:rsid w:val="00D717AE"/>
    <w:rsid w:val="00D73992"/>
    <w:rsid w:val="00DF5F4D"/>
    <w:rsid w:val="00E115E1"/>
    <w:rsid w:val="00E125A5"/>
    <w:rsid w:val="00E13271"/>
    <w:rsid w:val="00E2234D"/>
    <w:rsid w:val="00E765F4"/>
    <w:rsid w:val="00E86D3F"/>
    <w:rsid w:val="00EE17D4"/>
    <w:rsid w:val="00EF22C7"/>
    <w:rsid w:val="00EF27DF"/>
    <w:rsid w:val="00EF5564"/>
    <w:rsid w:val="00F21D6A"/>
    <w:rsid w:val="00FC6316"/>
    <w:rsid w:val="00FE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">
    <w:name w:val="Style12"/>
    <w:basedOn w:val="Normal"/>
    <w:uiPriority w:val="99"/>
    <w:rsid w:val="00884BD4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197">
    <w:name w:val="Font Style197"/>
    <w:basedOn w:val="DefaultParagraphFont"/>
    <w:uiPriority w:val="99"/>
    <w:rsid w:val="00884BD4"/>
    <w:rPr>
      <w:rFonts w:ascii="Lucida Sans Unicode" w:hAnsi="Lucida Sans Unicode" w:cs="Lucida Sans Unicode"/>
      <w:b/>
      <w:bCs/>
      <w:color w:val="000000"/>
      <w:sz w:val="24"/>
      <w:szCs w:val="24"/>
    </w:rPr>
  </w:style>
  <w:style w:type="paragraph" w:customStyle="1" w:styleId="Style15">
    <w:name w:val="Style15"/>
    <w:basedOn w:val="Normal"/>
    <w:uiPriority w:val="99"/>
    <w:rsid w:val="00884BD4"/>
    <w:pPr>
      <w:widowControl w:val="0"/>
      <w:autoSpaceDE w:val="0"/>
      <w:autoSpaceDN w:val="0"/>
      <w:adjustRightInd w:val="0"/>
      <w:spacing w:after="0" w:line="300" w:lineRule="exact"/>
      <w:ind w:firstLine="662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183">
    <w:name w:val="Font Style183"/>
    <w:basedOn w:val="DefaultParagraphFont"/>
    <w:uiPriority w:val="99"/>
    <w:rsid w:val="00884BD4"/>
    <w:rPr>
      <w:rFonts w:ascii="Lucida Sans Unicode" w:hAnsi="Lucida Sans Unicode" w:cs="Lucida Sans Unicode"/>
      <w:color w:val="000000"/>
      <w:spacing w:val="-1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84BD4"/>
    <w:pPr>
      <w:spacing w:after="0" w:line="240" w:lineRule="auto"/>
      <w:ind w:left="36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84BD4"/>
    <w:rPr>
      <w:rFonts w:ascii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884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84BD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84BD4"/>
    <w:rPr>
      <w:rFonts w:cs="Times New Roman"/>
      <w:vertAlign w:val="superscript"/>
    </w:rPr>
  </w:style>
  <w:style w:type="paragraph" w:customStyle="1" w:styleId="Style2">
    <w:name w:val="Style2"/>
    <w:basedOn w:val="Normal"/>
    <w:uiPriority w:val="99"/>
    <w:rsid w:val="004419C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419C1"/>
    <w:pPr>
      <w:ind w:left="720"/>
      <w:contextualSpacing/>
    </w:pPr>
  </w:style>
  <w:style w:type="character" w:customStyle="1" w:styleId="FontStyle126">
    <w:name w:val="Font Style126"/>
    <w:basedOn w:val="DefaultParagraphFont"/>
    <w:uiPriority w:val="99"/>
    <w:rsid w:val="004419C1"/>
    <w:rPr>
      <w:rFonts w:ascii="Lucida Sans Unicode" w:hAnsi="Lucida Sans Unicode" w:cs="Lucida Sans Unicode"/>
      <w:b/>
      <w:bCs/>
      <w:i/>
      <w:iCs/>
      <w:color w:val="000000"/>
      <w:spacing w:val="-20"/>
      <w:sz w:val="20"/>
      <w:szCs w:val="20"/>
    </w:rPr>
  </w:style>
  <w:style w:type="paragraph" w:styleId="Header">
    <w:name w:val="header"/>
    <w:basedOn w:val="Normal"/>
    <w:link w:val="HeaderChar"/>
    <w:uiPriority w:val="99"/>
    <w:rsid w:val="009B0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0A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0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0A63"/>
    <w:rPr>
      <w:rFonts w:cs="Times New Roman"/>
    </w:rPr>
  </w:style>
  <w:style w:type="paragraph" w:customStyle="1" w:styleId="7F164CA3BF9C4373845ECB452A5D9922">
    <w:name w:val="7F164CA3BF9C4373845ECB452A5D9922"/>
    <w:uiPriority w:val="99"/>
    <w:rsid w:val="009B0A63"/>
    <w:pPr>
      <w:spacing w:after="200" w:line="276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369</TotalTime>
  <Pages>15</Pages>
  <Words>5015</Words>
  <Characters>28588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Sembaev</dc:creator>
  <cp:keywords/>
  <dc:description/>
  <cp:lastModifiedBy>Admin</cp:lastModifiedBy>
  <cp:revision>52</cp:revision>
  <cp:lastPrinted>2014-11-10T05:16:00Z</cp:lastPrinted>
  <dcterms:created xsi:type="dcterms:W3CDTF">2014-02-18T12:29:00Z</dcterms:created>
  <dcterms:modified xsi:type="dcterms:W3CDTF">2015-10-13T08:53:00Z</dcterms:modified>
</cp:coreProperties>
</file>