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444" w:rsidRPr="00176444" w:rsidRDefault="00176444" w:rsidP="00915C8B">
      <w:pPr>
        <w:tabs>
          <w:tab w:val="left" w:pos="851"/>
        </w:tabs>
        <w:ind w:left="5670"/>
        <w:jc w:val="both"/>
        <w:rPr>
          <w:b/>
          <w:bCs/>
          <w:sz w:val="20"/>
          <w:szCs w:val="20"/>
        </w:rPr>
      </w:pPr>
    </w:p>
    <w:p w:rsidR="0063210B" w:rsidRPr="00614202" w:rsidRDefault="0063210B" w:rsidP="0063210B">
      <w:pPr>
        <w:pStyle w:val="Normal"/>
        <w:ind w:left="5103" w:firstLine="2"/>
        <w:jc w:val="right"/>
        <w:rPr>
          <w:b/>
        </w:rPr>
      </w:pPr>
      <w:r w:rsidRPr="00614202">
        <w:rPr>
          <w:b/>
          <w:bCs/>
        </w:rPr>
        <w:t>УТВЕРЖДЕНО:</w:t>
      </w:r>
      <w:r w:rsidRPr="00614202">
        <w:rPr>
          <w:b/>
        </w:rPr>
        <w:t xml:space="preserve">                                                                        </w:t>
      </w:r>
    </w:p>
    <w:p w:rsidR="0063210B" w:rsidRDefault="0063210B" w:rsidP="0063210B">
      <w:pPr>
        <w:pStyle w:val="Normal"/>
        <w:ind w:left="5103"/>
        <w:jc w:val="right"/>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Генеральный директо</w:t>
      </w:r>
      <w:r>
        <w:rPr>
          <w:sz w:val="24"/>
          <w:szCs w:val="24"/>
        </w:rPr>
        <w:t xml:space="preserve">р АО </w:t>
      </w:r>
      <w:r>
        <w:rPr>
          <w:sz w:val="24"/>
          <w:szCs w:val="24"/>
        </w:rPr>
        <w:t xml:space="preserve">«Тыныс» </w:t>
      </w:r>
    </w:p>
    <w:p w:rsidR="0063210B" w:rsidRDefault="0063210B" w:rsidP="0063210B">
      <w:pPr>
        <w:pStyle w:val="Normal"/>
        <w:ind w:left="5103"/>
        <w:jc w:val="right"/>
        <w:rPr>
          <w:sz w:val="24"/>
          <w:szCs w:val="24"/>
        </w:rPr>
      </w:pPr>
      <w:r>
        <w:rPr>
          <w:sz w:val="24"/>
          <w:szCs w:val="24"/>
        </w:rPr>
        <w:t xml:space="preserve">Рыспаев К.Т.                     </w:t>
      </w:r>
    </w:p>
    <w:p w:rsidR="00176444" w:rsidRPr="00176444" w:rsidRDefault="00176444" w:rsidP="0063210B">
      <w:pPr>
        <w:tabs>
          <w:tab w:val="left" w:pos="851"/>
        </w:tabs>
        <w:ind w:left="5103"/>
        <w:jc w:val="right"/>
      </w:pPr>
      <w:r w:rsidRPr="00176444">
        <w:t>Приказ №____ от «____» __________ 2017г.</w:t>
      </w:r>
    </w:p>
    <w:p w:rsidR="00176444" w:rsidRPr="00176444" w:rsidRDefault="00176444" w:rsidP="0063210B">
      <w:pPr>
        <w:tabs>
          <w:tab w:val="left" w:pos="851"/>
        </w:tabs>
        <w:ind w:left="6379"/>
        <w:jc w:val="both"/>
      </w:pPr>
    </w:p>
    <w:p w:rsidR="00176444" w:rsidRPr="00176444" w:rsidRDefault="00176444" w:rsidP="00915C8B">
      <w:pPr>
        <w:tabs>
          <w:tab w:val="left" w:pos="851"/>
        </w:tabs>
        <w:ind w:left="4536"/>
        <w:jc w:val="both"/>
      </w:pPr>
    </w:p>
    <w:p w:rsidR="00176444" w:rsidRPr="00176444" w:rsidRDefault="00176444" w:rsidP="00915C8B">
      <w:pPr>
        <w:tabs>
          <w:tab w:val="left" w:pos="851"/>
        </w:tabs>
        <w:ind w:left="4536"/>
        <w:jc w:val="both"/>
      </w:pPr>
    </w:p>
    <w:p w:rsidR="00176444" w:rsidRPr="00176444" w:rsidRDefault="00176444" w:rsidP="00915C8B">
      <w:pPr>
        <w:tabs>
          <w:tab w:val="left" w:pos="851"/>
        </w:tabs>
        <w:ind w:left="4536"/>
        <w:jc w:val="both"/>
      </w:pPr>
    </w:p>
    <w:p w:rsidR="00176444" w:rsidRPr="00176444" w:rsidRDefault="00176444" w:rsidP="00915C8B">
      <w:pPr>
        <w:tabs>
          <w:tab w:val="left" w:pos="851"/>
        </w:tabs>
        <w:ind w:left="4536"/>
        <w:jc w:val="both"/>
      </w:pPr>
    </w:p>
    <w:p w:rsidR="00176444" w:rsidRPr="00176444" w:rsidRDefault="00176444" w:rsidP="00915C8B">
      <w:pPr>
        <w:tabs>
          <w:tab w:val="left" w:pos="851"/>
        </w:tabs>
        <w:ind w:left="4536"/>
        <w:jc w:val="both"/>
      </w:pPr>
    </w:p>
    <w:p w:rsidR="00176444" w:rsidRPr="00176444" w:rsidRDefault="00176444" w:rsidP="00915C8B">
      <w:pPr>
        <w:tabs>
          <w:tab w:val="left" w:pos="851"/>
        </w:tabs>
        <w:ind w:left="4536"/>
        <w:jc w:val="both"/>
      </w:pPr>
    </w:p>
    <w:p w:rsidR="00176444" w:rsidRPr="00176444" w:rsidRDefault="00176444" w:rsidP="00915C8B">
      <w:pPr>
        <w:tabs>
          <w:tab w:val="left" w:pos="851"/>
        </w:tabs>
        <w:ind w:left="4536"/>
        <w:jc w:val="both"/>
      </w:pPr>
    </w:p>
    <w:p w:rsidR="00176444" w:rsidRPr="00176444" w:rsidRDefault="00176444" w:rsidP="00915C8B">
      <w:pPr>
        <w:tabs>
          <w:tab w:val="left" w:pos="851"/>
        </w:tabs>
        <w:ind w:left="4536"/>
        <w:jc w:val="both"/>
      </w:pPr>
    </w:p>
    <w:p w:rsidR="00176444" w:rsidRPr="00176444" w:rsidRDefault="00176444" w:rsidP="00915C8B">
      <w:pPr>
        <w:tabs>
          <w:tab w:val="left" w:pos="851"/>
        </w:tabs>
        <w:ind w:left="4536"/>
        <w:jc w:val="both"/>
        <w:rPr>
          <w:sz w:val="26"/>
          <w:szCs w:val="26"/>
        </w:rPr>
      </w:pPr>
    </w:p>
    <w:p w:rsidR="00176444" w:rsidRPr="00176444" w:rsidRDefault="00176444" w:rsidP="00915C8B">
      <w:pPr>
        <w:tabs>
          <w:tab w:val="left" w:pos="851"/>
        </w:tabs>
        <w:ind w:left="4536"/>
        <w:jc w:val="both"/>
        <w:rPr>
          <w:sz w:val="26"/>
          <w:szCs w:val="26"/>
        </w:rPr>
      </w:pPr>
    </w:p>
    <w:p w:rsidR="00176444" w:rsidRPr="00176444" w:rsidRDefault="00176444" w:rsidP="00915C8B">
      <w:pPr>
        <w:tabs>
          <w:tab w:val="left" w:pos="851"/>
        </w:tabs>
        <w:ind w:left="4536"/>
        <w:jc w:val="both"/>
        <w:rPr>
          <w:sz w:val="26"/>
          <w:szCs w:val="26"/>
        </w:rPr>
      </w:pPr>
    </w:p>
    <w:p w:rsidR="00176444" w:rsidRPr="00176444" w:rsidRDefault="00176444" w:rsidP="00915C8B">
      <w:pPr>
        <w:tabs>
          <w:tab w:val="left" w:pos="851"/>
        </w:tabs>
        <w:ind w:left="4536"/>
        <w:jc w:val="both"/>
        <w:rPr>
          <w:sz w:val="26"/>
          <w:szCs w:val="26"/>
        </w:rPr>
      </w:pPr>
    </w:p>
    <w:p w:rsidR="00176444" w:rsidRPr="00176444" w:rsidRDefault="00176444" w:rsidP="00915C8B">
      <w:pPr>
        <w:tabs>
          <w:tab w:val="left" w:pos="851"/>
        </w:tabs>
        <w:ind w:left="4536"/>
        <w:jc w:val="both"/>
        <w:rPr>
          <w:sz w:val="26"/>
          <w:szCs w:val="26"/>
        </w:rPr>
      </w:pPr>
    </w:p>
    <w:p w:rsidR="00176444" w:rsidRPr="00176444" w:rsidRDefault="00176444" w:rsidP="00915C8B">
      <w:pPr>
        <w:tabs>
          <w:tab w:val="left" w:pos="851"/>
        </w:tabs>
        <w:jc w:val="center"/>
        <w:rPr>
          <w:b/>
          <w:sz w:val="26"/>
          <w:szCs w:val="26"/>
        </w:rPr>
      </w:pPr>
      <w:r w:rsidRPr="00176444">
        <w:rPr>
          <w:b/>
          <w:sz w:val="26"/>
          <w:szCs w:val="26"/>
        </w:rPr>
        <w:t xml:space="preserve">Открытый тендер по закупкам баллона углекислотного огнетушителя </w:t>
      </w:r>
    </w:p>
    <w:p w:rsidR="00176444" w:rsidRPr="00176444" w:rsidRDefault="00176444" w:rsidP="00915C8B">
      <w:pPr>
        <w:tabs>
          <w:tab w:val="left" w:pos="851"/>
        </w:tabs>
        <w:jc w:val="center"/>
        <w:rPr>
          <w:b/>
          <w:color w:val="002060"/>
          <w:sz w:val="26"/>
          <w:szCs w:val="26"/>
        </w:rPr>
      </w:pPr>
      <w:r w:rsidRPr="00176444">
        <w:rPr>
          <w:b/>
          <w:sz w:val="26"/>
          <w:szCs w:val="26"/>
        </w:rPr>
        <w:t>с применением торгов на понижение</w:t>
      </w:r>
      <w:r w:rsidRPr="00176444">
        <w:rPr>
          <w:b/>
          <w:color w:val="002060"/>
          <w:sz w:val="26"/>
          <w:szCs w:val="26"/>
        </w:rPr>
        <w:t xml:space="preserve"> </w:t>
      </w: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176444" w:rsidRPr="00176444" w:rsidRDefault="00176444" w:rsidP="00915C8B">
      <w:pPr>
        <w:tabs>
          <w:tab w:val="left" w:pos="851"/>
        </w:tabs>
        <w:ind w:left="5670"/>
        <w:jc w:val="both"/>
        <w:rPr>
          <w:b/>
          <w:bCs/>
          <w:sz w:val="20"/>
          <w:szCs w:val="20"/>
        </w:rPr>
      </w:pPr>
    </w:p>
    <w:p w:rsidR="00A62E76" w:rsidRPr="00F16088" w:rsidRDefault="00A62E76" w:rsidP="00915C8B">
      <w:pPr>
        <w:tabs>
          <w:tab w:val="left" w:pos="851"/>
        </w:tabs>
        <w:jc w:val="center"/>
        <w:rPr>
          <w:b/>
          <w:bCs/>
        </w:rPr>
      </w:pPr>
      <w:bookmarkStart w:id="0" w:name="_GoBack"/>
      <w:bookmarkEnd w:id="0"/>
      <w:r w:rsidRPr="00F16088">
        <w:rPr>
          <w:b/>
          <w:bCs/>
        </w:rPr>
        <w:lastRenderedPageBreak/>
        <w:t>Тендерная документация</w:t>
      </w:r>
    </w:p>
    <w:p w:rsidR="00D11BB8" w:rsidRPr="00F16088" w:rsidRDefault="00D104A0" w:rsidP="00915C8B">
      <w:pPr>
        <w:tabs>
          <w:tab w:val="left" w:pos="851"/>
        </w:tabs>
        <w:jc w:val="center"/>
        <w:rPr>
          <w:b/>
        </w:rPr>
      </w:pPr>
      <w:r w:rsidRPr="00F16088">
        <w:rPr>
          <w:b/>
        </w:rPr>
        <w:t xml:space="preserve">по </w:t>
      </w:r>
      <w:r w:rsidR="00D11BB8" w:rsidRPr="00F16088">
        <w:rPr>
          <w:b/>
        </w:rPr>
        <w:t>электронным закупкам баллона углекислотного огнетушителя</w:t>
      </w:r>
    </w:p>
    <w:p w:rsidR="00D104A0" w:rsidRPr="00F16088" w:rsidRDefault="00D104A0" w:rsidP="00915C8B">
      <w:pPr>
        <w:tabs>
          <w:tab w:val="left" w:pos="851"/>
        </w:tabs>
        <w:jc w:val="center"/>
        <w:rPr>
          <w:b/>
        </w:rPr>
      </w:pPr>
      <w:r w:rsidRPr="00F16088">
        <w:rPr>
          <w:b/>
        </w:rPr>
        <w:t>способом открытого тендера с применением торгов на понижение</w:t>
      </w:r>
    </w:p>
    <w:p w:rsidR="00A62E76" w:rsidRPr="00F16088" w:rsidRDefault="00A62E76" w:rsidP="00915C8B">
      <w:pPr>
        <w:tabs>
          <w:tab w:val="left" w:pos="851"/>
        </w:tabs>
        <w:jc w:val="center"/>
        <w:rPr>
          <w:b/>
          <w:bCs/>
        </w:rPr>
      </w:pPr>
      <w:r w:rsidRPr="00F16088">
        <w:rPr>
          <w:b/>
          <w:bCs/>
        </w:rPr>
        <w:t>(далее – Тендерная документация)</w:t>
      </w:r>
      <w:r w:rsidR="00F161C9">
        <w:rPr>
          <w:b/>
          <w:bCs/>
        </w:rPr>
        <w:t xml:space="preserve"> </w:t>
      </w:r>
      <w:r w:rsidR="00F161C9">
        <w:rPr>
          <w:b/>
        </w:rPr>
        <w:t>(номер и наименование лота</w:t>
      </w:r>
      <w:r w:rsidR="00F161C9" w:rsidRPr="00614202">
        <w:rPr>
          <w:b/>
        </w:rPr>
        <w:t xml:space="preserve"> </w:t>
      </w:r>
      <w:proofErr w:type="gramStart"/>
      <w:r w:rsidR="00F161C9" w:rsidRPr="00614202">
        <w:rPr>
          <w:b/>
        </w:rPr>
        <w:t>указаны</w:t>
      </w:r>
      <w:proofErr w:type="gramEnd"/>
      <w:r w:rsidR="00F161C9" w:rsidRPr="00614202">
        <w:rPr>
          <w:b/>
        </w:rPr>
        <w:t xml:space="preserve"> в электронном объявлении)</w:t>
      </w:r>
    </w:p>
    <w:p w:rsidR="00A62E76" w:rsidRPr="00F16088" w:rsidRDefault="00A62E76" w:rsidP="00915C8B">
      <w:pPr>
        <w:tabs>
          <w:tab w:val="left" w:pos="851"/>
        </w:tabs>
        <w:jc w:val="center"/>
        <w:rPr>
          <w:bCs/>
        </w:rPr>
      </w:pPr>
    </w:p>
    <w:p w:rsidR="00A62E76" w:rsidRPr="000E76FC" w:rsidRDefault="00827F2A" w:rsidP="00915C8B">
      <w:pPr>
        <w:tabs>
          <w:tab w:val="left" w:pos="851"/>
        </w:tabs>
        <w:spacing w:line="240" w:lineRule="atLeast"/>
        <w:ind w:firstLine="709"/>
        <w:contextualSpacing/>
        <w:jc w:val="both"/>
      </w:pPr>
      <w:r w:rsidRPr="000E76FC">
        <w:t>Тендерная документация разработана в соответствии с Правилами закупок товаров, работ и услуг акционерным обществом «Фонд национального благосостояния «Самру</w:t>
      </w:r>
      <w:proofErr w:type="gramStart"/>
      <w:r w:rsidRPr="000E76FC">
        <w:t>к-</w:t>
      </w:r>
      <w:proofErr w:type="gramEnd"/>
      <w:r w:rsidRPr="000E76FC">
        <w:t>Қазына» и организациями, пятьдесят и более процентов голосующих акций (долей участия) которых прямо или косвенно принадлежат АО «Самрук-Қазына» на праве собственности или доверительного управления, утвержденными решением Совета директоров акционерного общества «Фонд национального благосостояния «Самрук-Қазына» (далее – Холдинг)                        от 28 января 2016 года № 126</w:t>
      </w:r>
      <w:r w:rsidR="0009794A">
        <w:t xml:space="preserve"> (с и</w:t>
      </w:r>
      <w:r w:rsidR="0009794A" w:rsidRPr="00134802">
        <w:rPr>
          <w:bCs/>
        </w:rPr>
        <w:t xml:space="preserve">зменениями и дополнениями, внесенными решением очного заседания Совета директоров АО «ФОНД </w:t>
      </w:r>
      <w:r w:rsidR="0009794A" w:rsidRPr="00134802">
        <w:rPr>
          <w:bCs/>
          <w:lang w:val="kk-KZ"/>
        </w:rPr>
        <w:t>национального благосостояния</w:t>
      </w:r>
      <w:r w:rsidR="0009794A" w:rsidRPr="00134802">
        <w:rPr>
          <w:bCs/>
        </w:rPr>
        <w:t xml:space="preserve"> «Самру</w:t>
      </w:r>
      <w:proofErr w:type="gramStart"/>
      <w:r w:rsidR="0009794A" w:rsidRPr="00134802">
        <w:rPr>
          <w:bCs/>
        </w:rPr>
        <w:t>к-</w:t>
      </w:r>
      <w:proofErr w:type="gramEnd"/>
      <w:r w:rsidR="0009794A" w:rsidRPr="00134802">
        <w:rPr>
          <w:bCs/>
          <w:lang w:val="kk-KZ"/>
        </w:rPr>
        <w:t>Қ</w:t>
      </w:r>
      <w:r w:rsidR="0009794A" w:rsidRPr="00134802">
        <w:rPr>
          <w:bCs/>
        </w:rPr>
        <w:t xml:space="preserve">азына» </w:t>
      </w:r>
      <w:r w:rsidR="0009794A">
        <w:rPr>
          <w:bCs/>
        </w:rPr>
        <w:t>от</w:t>
      </w:r>
      <w:r w:rsidR="0009794A" w:rsidRPr="00134802">
        <w:rPr>
          <w:bCs/>
        </w:rPr>
        <w:t xml:space="preserve"> 14 декабря 2016 </w:t>
      </w:r>
      <w:r w:rsidR="0009794A">
        <w:rPr>
          <w:bCs/>
        </w:rPr>
        <w:t>года</w:t>
      </w:r>
      <w:r w:rsidR="0009794A" w:rsidRPr="00134802">
        <w:rPr>
          <w:bCs/>
        </w:rPr>
        <w:t xml:space="preserve"> № 136</w:t>
      </w:r>
      <w:r w:rsidR="0009794A">
        <w:rPr>
          <w:bCs/>
        </w:rPr>
        <w:t>)</w:t>
      </w:r>
      <w:r w:rsidRPr="000E76FC">
        <w:t xml:space="preserve"> (далее – Правила закупок) и Инструкцией по проведению электронных закупок (далее - Инструкция)</w:t>
      </w:r>
      <w:r w:rsidR="00643E13" w:rsidRPr="000E76FC">
        <w:t>.</w:t>
      </w:r>
    </w:p>
    <w:p w:rsidR="00643E13" w:rsidRPr="000E76FC" w:rsidRDefault="00643E13" w:rsidP="00915C8B">
      <w:pPr>
        <w:tabs>
          <w:tab w:val="left" w:pos="851"/>
        </w:tabs>
        <w:ind w:firstLine="709"/>
        <w:jc w:val="both"/>
        <w:rPr>
          <w:b/>
        </w:rPr>
      </w:pPr>
      <w:r w:rsidRPr="000E76FC">
        <w:rPr>
          <w:b/>
        </w:rPr>
        <w:t>В настоящей тендерной документации используются следующие основные  понятия:</w:t>
      </w:r>
    </w:p>
    <w:p w:rsidR="00643E13" w:rsidRPr="000E76FC" w:rsidRDefault="00643E13" w:rsidP="00915C8B">
      <w:pPr>
        <w:tabs>
          <w:tab w:val="left" w:pos="851"/>
        </w:tabs>
        <w:ind w:firstLine="709"/>
        <w:jc w:val="both"/>
        <w:rPr>
          <w:b/>
        </w:rPr>
      </w:pPr>
      <w:r w:rsidRPr="000E76FC">
        <w:rPr>
          <w:b/>
        </w:rPr>
        <w:t xml:space="preserve"> Система – </w:t>
      </w:r>
      <w:r w:rsidRPr="000E76FC">
        <w:t>информационная система электронных закупок, обеспечивающая проведение электронных закупок, в соответствии с Инструкцией;</w:t>
      </w:r>
    </w:p>
    <w:p w:rsidR="00643E13" w:rsidRPr="000E76FC" w:rsidRDefault="00643E13" w:rsidP="00915C8B">
      <w:pPr>
        <w:tabs>
          <w:tab w:val="left" w:pos="851"/>
        </w:tabs>
        <w:ind w:firstLine="709"/>
        <w:jc w:val="both"/>
      </w:pPr>
      <w:r w:rsidRPr="000E76FC">
        <w:rPr>
          <w:b/>
        </w:rPr>
        <w:t>электронный документ</w:t>
      </w:r>
      <w:r w:rsidRPr="000E76FC">
        <w:t xml:space="preserve"> – документ, в котором информация предоставлена в электронно-цифровой форме и удостоверена посредством электронной цифровой подписи (т.е. документ, созданный и подписанный ЭЦП);</w:t>
      </w:r>
    </w:p>
    <w:p w:rsidR="00643E13" w:rsidRPr="000E76FC" w:rsidRDefault="00643E13" w:rsidP="00915C8B">
      <w:pPr>
        <w:tabs>
          <w:tab w:val="left" w:pos="851"/>
        </w:tabs>
        <w:ind w:firstLine="709"/>
        <w:jc w:val="both"/>
        <w:rPr>
          <w:bCs/>
        </w:rPr>
      </w:pPr>
      <w:r w:rsidRPr="000E76FC">
        <w:rPr>
          <w:b/>
          <w:bCs/>
        </w:rPr>
        <w:t xml:space="preserve"> электронная копия</w:t>
      </w:r>
      <w:r w:rsidRPr="000E76FC">
        <w:rPr>
          <w:bCs/>
        </w:rPr>
        <w:t xml:space="preserve"> - документ, полностью воспроизводящий вид и информацию (данные) подлинного документа в электронно-цифровой форме, удостоверенный электронной цифровой подписью Пользователя;</w:t>
      </w:r>
    </w:p>
    <w:p w:rsidR="00643E13" w:rsidRPr="000E76FC" w:rsidRDefault="00643E13" w:rsidP="00915C8B">
      <w:pPr>
        <w:tabs>
          <w:tab w:val="left" w:pos="851"/>
        </w:tabs>
        <w:ind w:firstLine="709"/>
        <w:jc w:val="both"/>
        <w:rPr>
          <w:bCs/>
        </w:rPr>
      </w:pPr>
      <w:r w:rsidRPr="000E76FC">
        <w:rPr>
          <w:b/>
          <w:bCs/>
        </w:rPr>
        <w:t>электронная банковская гарантия</w:t>
      </w:r>
      <w:r w:rsidRPr="000E76FC">
        <w:rPr>
          <w:bCs/>
        </w:rPr>
        <w:t xml:space="preserve"> – банковская гарантия в форме электронного документа, выданная потенциальному поставщику в качестве обеспечения заявки на участие в открытом тендере, банком второго уровня, заключившим соответствующее соглашение с единым оператором в сфере электронных закупок;</w:t>
      </w:r>
    </w:p>
    <w:p w:rsidR="00643E13" w:rsidRPr="000E76FC" w:rsidRDefault="00643E13" w:rsidP="00915C8B">
      <w:pPr>
        <w:tabs>
          <w:tab w:val="left" w:pos="851"/>
        </w:tabs>
        <w:ind w:firstLine="709"/>
        <w:jc w:val="both"/>
        <w:rPr>
          <w:bCs/>
        </w:rPr>
      </w:pPr>
      <w:r w:rsidRPr="000E76FC">
        <w:rPr>
          <w:b/>
          <w:bCs/>
        </w:rPr>
        <w:t>ЭЦП</w:t>
      </w:r>
      <w:r w:rsidRPr="000E76FC">
        <w:rPr>
          <w:bCs/>
        </w:rPr>
        <w:t xml:space="preserve"> – электронно-цифровая подпись,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rsidR="00643E13" w:rsidRPr="000E76FC" w:rsidRDefault="00643E13" w:rsidP="00915C8B">
      <w:pPr>
        <w:tabs>
          <w:tab w:val="left" w:pos="851"/>
        </w:tabs>
        <w:ind w:firstLine="709"/>
        <w:jc w:val="both"/>
        <w:rPr>
          <w:bCs/>
        </w:rPr>
      </w:pPr>
      <w:r w:rsidRPr="000E76FC">
        <w:rPr>
          <w:b/>
          <w:bCs/>
        </w:rPr>
        <w:t>Электронный тендер</w:t>
      </w:r>
      <w:r w:rsidRPr="000E76FC">
        <w:rPr>
          <w:bCs/>
        </w:rPr>
        <w:t xml:space="preserve"> – закупка товаров способом тендера с применением торгов на понижение, проводимая посредством Системы.</w:t>
      </w:r>
    </w:p>
    <w:p w:rsidR="00A62E76" w:rsidRPr="000E76FC" w:rsidRDefault="00A62E76" w:rsidP="00915C8B">
      <w:pPr>
        <w:tabs>
          <w:tab w:val="left" w:pos="851"/>
        </w:tabs>
        <w:ind w:firstLine="709"/>
        <w:jc w:val="both"/>
      </w:pPr>
      <w:r w:rsidRPr="000E76FC">
        <w:rPr>
          <w:b/>
          <w:bCs/>
        </w:rPr>
        <w:t xml:space="preserve">Предмет закупок: </w:t>
      </w:r>
      <w:r w:rsidR="008E52F7" w:rsidRPr="000E76FC">
        <w:rPr>
          <w:bCs/>
        </w:rPr>
        <w:t>«Б</w:t>
      </w:r>
      <w:r w:rsidR="008E52F7" w:rsidRPr="000E76FC">
        <w:t>аллон углекислотного огнетушителя»</w:t>
      </w:r>
      <w:r w:rsidR="008E52F7" w:rsidRPr="000E76FC">
        <w:rPr>
          <w:b/>
          <w:bCs/>
        </w:rPr>
        <w:t xml:space="preserve"> </w:t>
      </w:r>
      <w:r w:rsidR="008E52F7" w:rsidRPr="000E76FC">
        <w:t>(далее – Товар).</w:t>
      </w:r>
    </w:p>
    <w:p w:rsidR="00643E13" w:rsidRPr="000E76FC" w:rsidRDefault="00643E13" w:rsidP="00915C8B">
      <w:pPr>
        <w:tabs>
          <w:tab w:val="left" w:pos="851"/>
        </w:tabs>
        <w:ind w:firstLine="709"/>
        <w:jc w:val="both"/>
        <w:rPr>
          <w:bCs/>
        </w:rPr>
      </w:pPr>
      <w:r w:rsidRPr="000E76FC">
        <w:rPr>
          <w:b/>
          <w:bCs/>
        </w:rPr>
        <w:t>Заказчик закупок:</w:t>
      </w:r>
      <w:r w:rsidRPr="000E76FC">
        <w:rPr>
          <w:b/>
        </w:rPr>
        <w:t xml:space="preserve"> </w:t>
      </w:r>
      <w:r w:rsidR="00015F31" w:rsidRPr="000E76FC">
        <w:rPr>
          <w:b/>
          <w:bCs/>
        </w:rPr>
        <w:t>(наименование и местонахождение):</w:t>
      </w:r>
      <w:r w:rsidR="00015F31" w:rsidRPr="000E76FC">
        <w:rPr>
          <w:bCs/>
        </w:rPr>
        <w:t xml:space="preserve"> </w:t>
      </w:r>
      <w:r w:rsidR="00015F31" w:rsidRPr="000E76FC">
        <w:rPr>
          <w:b/>
          <w:bCs/>
        </w:rPr>
        <w:t>Акционерное Общество «Тыныс», Р.К., г.Кокшетау, ул. Мира 13, (далее – АО «Тыныс»)</w:t>
      </w:r>
      <w:r w:rsidRPr="000E76FC">
        <w:rPr>
          <w:b/>
          <w:bCs/>
          <w:iCs/>
        </w:rPr>
        <w:t>.</w:t>
      </w:r>
    </w:p>
    <w:p w:rsidR="00643E13" w:rsidRPr="000E76FC" w:rsidRDefault="00643E13" w:rsidP="00915C8B">
      <w:pPr>
        <w:tabs>
          <w:tab w:val="left" w:pos="851"/>
        </w:tabs>
        <w:ind w:firstLine="709"/>
        <w:jc w:val="both"/>
      </w:pPr>
      <w:r w:rsidRPr="000E76FC">
        <w:rPr>
          <w:b/>
        </w:rPr>
        <w:t xml:space="preserve">Адрес электронной почты и номера телефонов для обращения потенциальных поставщиков в случае нарушения их прав в связи с проводимыми закупками: </w:t>
      </w:r>
      <w:r w:rsidR="00015F31" w:rsidRPr="000E76FC">
        <w:rPr>
          <w:rStyle w:val="a6"/>
          <w:color w:val="auto"/>
          <w:u w:val="none"/>
          <w:lang w:val="en-US"/>
        </w:rPr>
        <w:t>info</w:t>
      </w:r>
      <w:r w:rsidR="00015F31" w:rsidRPr="000E76FC">
        <w:rPr>
          <w:rStyle w:val="a6"/>
          <w:color w:val="auto"/>
          <w:u w:val="none"/>
        </w:rPr>
        <w:t>@</w:t>
      </w:r>
      <w:proofErr w:type="spellStart"/>
      <w:r w:rsidR="00015F31" w:rsidRPr="000E76FC">
        <w:rPr>
          <w:rStyle w:val="a6"/>
          <w:color w:val="auto"/>
          <w:u w:val="none"/>
          <w:lang w:val="en-US"/>
        </w:rPr>
        <w:t>tynys</w:t>
      </w:r>
      <w:proofErr w:type="spellEnd"/>
      <w:r w:rsidR="00015F31" w:rsidRPr="000E76FC">
        <w:rPr>
          <w:rStyle w:val="a6"/>
          <w:color w:val="auto"/>
          <w:u w:val="none"/>
        </w:rPr>
        <w:t>.</w:t>
      </w:r>
      <w:proofErr w:type="spellStart"/>
      <w:r w:rsidR="00015F31" w:rsidRPr="000E76FC">
        <w:rPr>
          <w:rStyle w:val="a6"/>
          <w:color w:val="auto"/>
          <w:u w:val="none"/>
          <w:lang w:val="en-US"/>
        </w:rPr>
        <w:t>kz</w:t>
      </w:r>
      <w:proofErr w:type="spellEnd"/>
      <w:r w:rsidR="00015F31" w:rsidRPr="000E76FC">
        <w:rPr>
          <w:rStyle w:val="a6"/>
          <w:color w:val="auto"/>
          <w:u w:val="none"/>
        </w:rPr>
        <w:t xml:space="preserve"> , тел/факс: 8 (7162) 25-82-78.</w:t>
      </w:r>
    </w:p>
    <w:p w:rsidR="00643E13" w:rsidRPr="000E76FC" w:rsidRDefault="00643E13" w:rsidP="00915C8B">
      <w:pPr>
        <w:tabs>
          <w:tab w:val="left" w:pos="851"/>
        </w:tabs>
        <w:autoSpaceDE w:val="0"/>
        <w:autoSpaceDN w:val="0"/>
        <w:adjustRightInd w:val="0"/>
        <w:ind w:firstLine="709"/>
        <w:jc w:val="both"/>
      </w:pPr>
      <w:r w:rsidRPr="000E76FC">
        <w:rPr>
          <w:b/>
          <w:bCs/>
        </w:rPr>
        <w:t xml:space="preserve">Организатор закупки: </w:t>
      </w:r>
      <w:r w:rsidR="00742271" w:rsidRPr="000E76FC">
        <w:rPr>
          <w:b/>
          <w:bCs/>
        </w:rPr>
        <w:t>(наименование и местонахождение): АО «Тыныс», г.Кокшетау, ул. Мира 13</w:t>
      </w:r>
      <w:r w:rsidR="00742271" w:rsidRPr="000E76FC">
        <w:rPr>
          <w:b/>
          <w:bCs/>
          <w:lang w:val="kk-KZ"/>
        </w:rPr>
        <w:t xml:space="preserve">, </w:t>
      </w:r>
      <w:r w:rsidR="00742271" w:rsidRPr="000E76FC">
        <w:rPr>
          <w:bCs/>
          <w:lang w:val="en-US"/>
        </w:rPr>
        <w:fldChar w:fldCharType="begin"/>
      </w:r>
      <w:r w:rsidR="00742271" w:rsidRPr="000E76FC">
        <w:rPr>
          <w:bCs/>
        </w:rPr>
        <w:instrText xml:space="preserve"> </w:instrText>
      </w:r>
      <w:r w:rsidR="00742271" w:rsidRPr="000E76FC">
        <w:rPr>
          <w:bCs/>
          <w:lang w:val="en-US"/>
        </w:rPr>
        <w:instrText>HYPERLINK</w:instrText>
      </w:r>
      <w:r w:rsidR="00742271" w:rsidRPr="000E76FC">
        <w:rPr>
          <w:bCs/>
        </w:rPr>
        <w:instrText xml:space="preserve"> "</w:instrText>
      </w:r>
      <w:r w:rsidR="00742271" w:rsidRPr="000E76FC">
        <w:rPr>
          <w:bCs/>
          <w:lang w:val="en-US"/>
        </w:rPr>
        <w:instrText>http</w:instrText>
      </w:r>
      <w:r w:rsidR="00742271" w:rsidRPr="000E76FC">
        <w:rPr>
          <w:bCs/>
        </w:rPr>
        <w:instrText>://</w:instrText>
      </w:r>
      <w:r w:rsidR="00742271" w:rsidRPr="000E76FC">
        <w:rPr>
          <w:bCs/>
          <w:lang w:val="en-US"/>
        </w:rPr>
        <w:instrText>www</w:instrText>
      </w:r>
      <w:r w:rsidR="00742271" w:rsidRPr="000E76FC">
        <w:rPr>
          <w:bCs/>
        </w:rPr>
        <w:instrText>.</w:instrText>
      </w:r>
      <w:r w:rsidR="00742271" w:rsidRPr="000E76FC">
        <w:rPr>
          <w:bCs/>
          <w:lang w:val="en-US"/>
        </w:rPr>
        <w:instrText>tynys</w:instrText>
      </w:r>
      <w:r w:rsidR="00742271" w:rsidRPr="000E76FC">
        <w:rPr>
          <w:bCs/>
        </w:rPr>
        <w:instrText>.</w:instrText>
      </w:r>
      <w:r w:rsidR="00742271" w:rsidRPr="000E76FC">
        <w:rPr>
          <w:bCs/>
          <w:lang w:val="en-US"/>
        </w:rPr>
        <w:instrText>kz</w:instrText>
      </w:r>
      <w:r w:rsidR="00742271" w:rsidRPr="000E76FC">
        <w:rPr>
          <w:bCs/>
        </w:rPr>
        <w:instrText xml:space="preserve">" </w:instrText>
      </w:r>
      <w:r w:rsidR="00742271" w:rsidRPr="000E76FC">
        <w:rPr>
          <w:bCs/>
          <w:lang w:val="en-US"/>
        </w:rPr>
        <w:fldChar w:fldCharType="separate"/>
      </w:r>
      <w:r w:rsidR="00742271" w:rsidRPr="000E76FC">
        <w:rPr>
          <w:rStyle w:val="a6"/>
          <w:bCs/>
          <w:lang w:val="en-US"/>
        </w:rPr>
        <w:t>www</w:t>
      </w:r>
      <w:r w:rsidR="00742271" w:rsidRPr="000E76FC">
        <w:rPr>
          <w:rStyle w:val="a6"/>
          <w:bCs/>
        </w:rPr>
        <w:t>.</w:t>
      </w:r>
      <w:proofErr w:type="spellStart"/>
      <w:r w:rsidR="00742271" w:rsidRPr="000E76FC">
        <w:rPr>
          <w:rStyle w:val="a6"/>
          <w:bCs/>
          <w:lang w:val="en-US"/>
        </w:rPr>
        <w:t>tynys</w:t>
      </w:r>
      <w:proofErr w:type="spellEnd"/>
      <w:r w:rsidR="00742271" w:rsidRPr="000E76FC">
        <w:rPr>
          <w:rStyle w:val="a6"/>
          <w:bCs/>
        </w:rPr>
        <w:t>.</w:t>
      </w:r>
      <w:proofErr w:type="spellStart"/>
      <w:r w:rsidR="00742271" w:rsidRPr="000E76FC">
        <w:rPr>
          <w:rStyle w:val="a6"/>
          <w:bCs/>
          <w:lang w:val="en-US"/>
        </w:rPr>
        <w:t>kz</w:t>
      </w:r>
      <w:proofErr w:type="spellEnd"/>
      <w:r w:rsidR="00742271" w:rsidRPr="000E76FC">
        <w:rPr>
          <w:bCs/>
        </w:rPr>
        <w:fldChar w:fldCharType="end"/>
      </w:r>
      <w:r w:rsidR="00742271" w:rsidRPr="000E76FC">
        <w:rPr>
          <w:bCs/>
          <w:iCs/>
        </w:rPr>
        <w:t>.</w:t>
      </w:r>
    </w:p>
    <w:p w:rsidR="00643E13" w:rsidRPr="000E76FC" w:rsidRDefault="00643E13" w:rsidP="00915C8B">
      <w:pPr>
        <w:tabs>
          <w:tab w:val="left" w:pos="851"/>
        </w:tabs>
        <w:ind w:right="-4" w:firstLine="709"/>
        <w:jc w:val="both"/>
        <w:rPr>
          <w:b/>
          <w:bCs/>
          <w:iCs/>
        </w:rPr>
      </w:pPr>
      <w:r w:rsidRPr="000E76FC">
        <w:rPr>
          <w:b/>
          <w:bCs/>
        </w:rPr>
        <w:t xml:space="preserve">Сумма, выделенная для закупок, в тенге, без учета НДС: </w:t>
      </w:r>
      <w:r w:rsidR="006C3A14" w:rsidRPr="000E76FC">
        <w:rPr>
          <w:b/>
          <w:bCs/>
        </w:rPr>
        <w:t>17</w:t>
      </w:r>
      <w:r w:rsidR="0012032C" w:rsidRPr="000E76FC">
        <w:rPr>
          <w:b/>
          <w:bCs/>
        </w:rPr>
        <w:t xml:space="preserve"> </w:t>
      </w:r>
      <w:r w:rsidR="006C3A14" w:rsidRPr="000E76FC">
        <w:rPr>
          <w:b/>
          <w:bCs/>
        </w:rPr>
        <w:t>589 000</w:t>
      </w:r>
      <w:r w:rsidR="0012032C" w:rsidRPr="000E76FC">
        <w:rPr>
          <w:b/>
          <w:bCs/>
        </w:rPr>
        <w:t xml:space="preserve"> </w:t>
      </w:r>
      <w:r w:rsidRPr="000E76FC">
        <w:rPr>
          <w:b/>
          <w:bCs/>
          <w:iCs/>
        </w:rPr>
        <w:t>(</w:t>
      </w:r>
      <w:r w:rsidR="006C3A14" w:rsidRPr="000E76FC">
        <w:rPr>
          <w:b/>
          <w:bCs/>
          <w:iCs/>
          <w:lang w:val="kk-KZ"/>
        </w:rPr>
        <w:t>семнадцать</w:t>
      </w:r>
      <w:r w:rsidR="0012032C" w:rsidRPr="000E76FC">
        <w:rPr>
          <w:b/>
          <w:bCs/>
          <w:iCs/>
          <w:lang w:val="kk-KZ"/>
        </w:rPr>
        <w:t xml:space="preserve"> миллионов </w:t>
      </w:r>
      <w:r w:rsidR="006C3A14" w:rsidRPr="000E76FC">
        <w:rPr>
          <w:b/>
          <w:bCs/>
          <w:iCs/>
          <w:lang w:val="kk-KZ"/>
        </w:rPr>
        <w:t>пятьсот восемьдесят девять</w:t>
      </w:r>
      <w:r w:rsidR="0012032C" w:rsidRPr="000E76FC">
        <w:rPr>
          <w:b/>
          <w:bCs/>
          <w:iCs/>
          <w:lang w:val="kk-KZ"/>
        </w:rPr>
        <w:t xml:space="preserve"> тысяч</w:t>
      </w:r>
      <w:r w:rsidR="006C3A14" w:rsidRPr="000E76FC">
        <w:rPr>
          <w:b/>
          <w:bCs/>
          <w:iCs/>
          <w:lang w:val="kk-KZ"/>
        </w:rPr>
        <w:t>)</w:t>
      </w:r>
      <w:r w:rsidR="0012032C" w:rsidRPr="000E76FC">
        <w:rPr>
          <w:b/>
          <w:bCs/>
          <w:iCs/>
          <w:lang w:val="kk-KZ"/>
        </w:rPr>
        <w:t xml:space="preserve"> тенге</w:t>
      </w:r>
      <w:r w:rsidR="006C3A14" w:rsidRPr="000E76FC">
        <w:rPr>
          <w:bCs/>
        </w:rPr>
        <w:t>.</w:t>
      </w:r>
    </w:p>
    <w:p w:rsidR="00643E13" w:rsidRPr="000E76FC" w:rsidRDefault="00643E13" w:rsidP="00915C8B">
      <w:pPr>
        <w:tabs>
          <w:tab w:val="left" w:pos="851"/>
        </w:tabs>
        <w:ind w:firstLine="709"/>
        <w:jc w:val="both"/>
        <w:rPr>
          <w:b/>
          <w:bCs/>
        </w:rPr>
      </w:pPr>
      <w:r w:rsidRPr="000E76FC">
        <w:rPr>
          <w:b/>
          <w:bCs/>
        </w:rPr>
        <w:t>Размер обеспечения заявки на участие в электронном тендере:</w:t>
      </w:r>
      <w:r w:rsidRPr="000E76FC">
        <w:rPr>
          <w:b/>
          <w:bCs/>
          <w:iCs/>
        </w:rPr>
        <w:t xml:space="preserve"> </w:t>
      </w:r>
      <w:r w:rsidRPr="000E76FC">
        <w:rPr>
          <w:bCs/>
        </w:rPr>
        <w:t>1 (один) процент от</w:t>
      </w:r>
      <w:r w:rsidRPr="000E76FC">
        <w:rPr>
          <w:b/>
          <w:bCs/>
        </w:rPr>
        <w:t xml:space="preserve"> </w:t>
      </w:r>
      <w:r w:rsidRPr="000E76FC">
        <w:rPr>
          <w:bCs/>
        </w:rPr>
        <w:t>суммы, выделенной для закупок Товара.</w:t>
      </w:r>
    </w:p>
    <w:p w:rsidR="00643E13" w:rsidRPr="000E76FC" w:rsidRDefault="00643E13" w:rsidP="00915C8B">
      <w:pPr>
        <w:tabs>
          <w:tab w:val="left" w:pos="851"/>
        </w:tabs>
        <w:ind w:right="-1" w:firstLine="709"/>
        <w:jc w:val="both"/>
        <w:rPr>
          <w:bCs/>
        </w:rPr>
      </w:pPr>
      <w:r w:rsidRPr="000E76FC">
        <w:rPr>
          <w:bCs/>
        </w:rPr>
        <w:t>Расчет соответствия суммы внесенного обеспечения заявки на участие в тендере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Заказчиком.</w:t>
      </w:r>
    </w:p>
    <w:p w:rsidR="00643E13" w:rsidRPr="000E76FC" w:rsidRDefault="00643E13" w:rsidP="00915C8B">
      <w:pPr>
        <w:tabs>
          <w:tab w:val="left" w:pos="851"/>
        </w:tabs>
        <w:ind w:firstLine="709"/>
        <w:jc w:val="both"/>
        <w:rPr>
          <w:bCs/>
        </w:rPr>
      </w:pPr>
      <w:r w:rsidRPr="00311D32">
        <w:rPr>
          <w:b/>
          <w:bCs/>
          <w:iCs/>
        </w:rPr>
        <w:t>Банковские реквизиты д</w:t>
      </w:r>
      <w:r w:rsidR="00144C4D" w:rsidRPr="00311D32">
        <w:rPr>
          <w:b/>
          <w:bCs/>
          <w:iCs/>
        </w:rPr>
        <w:t xml:space="preserve">ля внесения обеспечения заявки на участие </w:t>
      </w:r>
      <w:r w:rsidRPr="00311D32">
        <w:rPr>
          <w:b/>
          <w:bCs/>
          <w:iCs/>
        </w:rPr>
        <w:t xml:space="preserve">в </w:t>
      </w:r>
      <w:r w:rsidRPr="00311D32">
        <w:rPr>
          <w:b/>
          <w:bCs/>
        </w:rPr>
        <w:t>электронном</w:t>
      </w:r>
      <w:r w:rsidRPr="00311D32">
        <w:rPr>
          <w:bCs/>
        </w:rPr>
        <w:t xml:space="preserve"> </w:t>
      </w:r>
      <w:r w:rsidRPr="00311D32">
        <w:rPr>
          <w:b/>
          <w:bCs/>
          <w:iCs/>
        </w:rPr>
        <w:t>тендере</w:t>
      </w:r>
      <w:r w:rsidRPr="00311D32">
        <w:rPr>
          <w:bCs/>
          <w:iCs/>
        </w:rPr>
        <w:t xml:space="preserve">: </w:t>
      </w:r>
      <w:r w:rsidR="006C3A14" w:rsidRPr="00311D32">
        <w:t xml:space="preserve">БИН 931240000111, ИИК </w:t>
      </w:r>
      <w:r w:rsidR="006C3A14" w:rsidRPr="00311D32">
        <w:rPr>
          <w:lang w:val="en-US"/>
        </w:rPr>
        <w:t>KZ</w:t>
      </w:r>
      <w:r w:rsidR="006C3A14" w:rsidRPr="00311D32">
        <w:t>85998</w:t>
      </w:r>
      <w:r w:rsidR="006C3A14" w:rsidRPr="00311D32">
        <w:rPr>
          <w:lang w:val="en-US"/>
        </w:rPr>
        <w:t>JTB</w:t>
      </w:r>
      <w:r w:rsidR="006C3A14" w:rsidRPr="00311D32">
        <w:t xml:space="preserve">0000057787, БИК </w:t>
      </w:r>
      <w:r w:rsidR="006C3A14" w:rsidRPr="00311D32">
        <w:rPr>
          <w:lang w:val="en-US"/>
        </w:rPr>
        <w:t>TSESKZKA</w:t>
      </w:r>
      <w:r w:rsidR="006C3A14" w:rsidRPr="00311D32">
        <w:t xml:space="preserve">, </w:t>
      </w:r>
      <w:proofErr w:type="spellStart"/>
      <w:r w:rsidR="006C3A14" w:rsidRPr="00311D32">
        <w:t>Акмолинский</w:t>
      </w:r>
      <w:proofErr w:type="spellEnd"/>
      <w:r w:rsidR="006C3A14" w:rsidRPr="00311D32">
        <w:t xml:space="preserve"> филиал АО «</w:t>
      </w:r>
      <w:proofErr w:type="spellStart"/>
      <w:r w:rsidR="006C3A14" w:rsidRPr="00311D32">
        <w:t>Цеснабанк</w:t>
      </w:r>
      <w:proofErr w:type="spellEnd"/>
      <w:r w:rsidR="006C3A14" w:rsidRPr="00311D32">
        <w:t>»</w:t>
      </w:r>
      <w:r w:rsidRPr="00311D32">
        <w:rPr>
          <w:rStyle w:val="s0"/>
          <w:color w:val="auto"/>
        </w:rPr>
        <w:t>.</w:t>
      </w:r>
    </w:p>
    <w:p w:rsidR="00643E13" w:rsidRPr="00F16088" w:rsidRDefault="00643E13" w:rsidP="00915C8B">
      <w:pPr>
        <w:pStyle w:val="a"/>
        <w:numPr>
          <w:ilvl w:val="0"/>
          <w:numId w:val="0"/>
        </w:numPr>
        <w:tabs>
          <w:tab w:val="clear" w:pos="993"/>
          <w:tab w:val="left" w:pos="851"/>
          <w:tab w:val="left" w:pos="1134"/>
        </w:tabs>
        <w:ind w:firstLine="709"/>
        <w:rPr>
          <w:rFonts w:ascii="Times New Roman" w:hAnsi="Times New Roman" w:cs="Times New Roman"/>
          <w:b/>
          <w:bCs/>
          <w:iCs/>
        </w:rPr>
      </w:pPr>
      <w:r w:rsidRPr="000E76FC">
        <w:rPr>
          <w:rFonts w:ascii="Times New Roman" w:hAnsi="Times New Roman" w:cs="Times New Roman"/>
          <w:b/>
          <w:bCs/>
          <w:iCs/>
        </w:rPr>
        <w:t>Обеспечение заявки на участие в электронном тендере не вносится (настоящее</w:t>
      </w:r>
      <w:r w:rsidRPr="00F16088">
        <w:rPr>
          <w:rFonts w:ascii="Times New Roman" w:hAnsi="Times New Roman" w:cs="Times New Roman"/>
          <w:b/>
          <w:bCs/>
          <w:iCs/>
        </w:rPr>
        <w:t xml:space="preserve"> </w:t>
      </w:r>
      <w:r w:rsidRPr="00F16088">
        <w:rPr>
          <w:rFonts w:ascii="Times New Roman" w:hAnsi="Times New Roman" w:cs="Times New Roman"/>
          <w:b/>
          <w:bCs/>
          <w:iCs/>
        </w:rPr>
        <w:lastRenderedPageBreak/>
        <w:t>положение не распространяется на консорциумы):</w:t>
      </w:r>
    </w:p>
    <w:p w:rsidR="00EC5E7A" w:rsidRPr="00F16088" w:rsidRDefault="00EC5E7A" w:rsidP="00B47CDC">
      <w:pPr>
        <w:tabs>
          <w:tab w:val="left" w:pos="851"/>
          <w:tab w:val="left" w:pos="993"/>
        </w:tabs>
        <w:ind w:right="-4" w:firstLine="709"/>
        <w:jc w:val="both"/>
        <w:rPr>
          <w:bCs/>
          <w:iCs/>
        </w:rPr>
      </w:pPr>
      <w:r w:rsidRPr="00F16088">
        <w:rPr>
          <w:bCs/>
          <w:iCs/>
        </w:rPr>
        <w:t>1)</w:t>
      </w:r>
      <w:r w:rsidRPr="00F16088">
        <w:rPr>
          <w:bCs/>
          <w:iCs/>
        </w:rPr>
        <w:tab/>
        <w:t>организациями, входящими в Холдинг;</w:t>
      </w:r>
    </w:p>
    <w:p w:rsidR="00EC5E7A" w:rsidRPr="00F16088" w:rsidRDefault="00EC5E7A" w:rsidP="00B47CDC">
      <w:pPr>
        <w:tabs>
          <w:tab w:val="left" w:pos="851"/>
          <w:tab w:val="left" w:pos="993"/>
        </w:tabs>
        <w:ind w:right="-4" w:firstLine="709"/>
        <w:jc w:val="both"/>
        <w:rPr>
          <w:bCs/>
          <w:iCs/>
        </w:rPr>
      </w:pPr>
      <w:r w:rsidRPr="00F16088">
        <w:rPr>
          <w:bCs/>
          <w:iCs/>
        </w:rPr>
        <w:t>2)</w:t>
      </w:r>
      <w:r w:rsidRPr="00F16088">
        <w:rPr>
          <w:bCs/>
          <w:iCs/>
        </w:rPr>
        <w:tab/>
        <w:t>организациями инвалидов (физическими лицами – инвалидами, осуществляющими предпринимательскую деятельность), состоящими в Реестре организаций инвалидов (физических лиц – инвалидов, осуществляющих предпринимательскую деятельность) Холдинга.</w:t>
      </w:r>
    </w:p>
    <w:p w:rsidR="00643E13" w:rsidRPr="00F16088" w:rsidRDefault="00643E13" w:rsidP="00915C8B">
      <w:pPr>
        <w:tabs>
          <w:tab w:val="left" w:pos="851"/>
        </w:tabs>
        <w:ind w:right="-4" w:firstLine="709"/>
        <w:jc w:val="both"/>
        <w:rPr>
          <w:bCs/>
          <w:iCs/>
        </w:rPr>
      </w:pPr>
      <w:r w:rsidRPr="00F16088">
        <w:rPr>
          <w:b/>
          <w:bCs/>
        </w:rPr>
        <w:t xml:space="preserve">Оригинал обеспечения заявки </w:t>
      </w:r>
      <w:r w:rsidRPr="00F16088">
        <w:rPr>
          <w:b/>
        </w:rPr>
        <w:t xml:space="preserve">на </w:t>
      </w:r>
      <w:r w:rsidRPr="00F16088">
        <w:rPr>
          <w:b/>
          <w:bCs/>
        </w:rPr>
        <w:t>участие в электронном тендере</w:t>
      </w:r>
      <w:r w:rsidRPr="00F16088">
        <w:rPr>
          <w:bCs/>
          <w:iCs/>
        </w:rPr>
        <w:t xml:space="preserve"> </w:t>
      </w:r>
      <w:r w:rsidRPr="00F16088">
        <w:rPr>
          <w:b/>
          <w:bCs/>
        </w:rPr>
        <w:t>в виде банковской гарантии принимается по адресу:</w:t>
      </w:r>
      <w:r w:rsidRPr="00F16088">
        <w:rPr>
          <w:bCs/>
          <w:iCs/>
        </w:rPr>
        <w:t xml:space="preserve"> </w:t>
      </w:r>
      <w:r w:rsidR="00514B6D" w:rsidRPr="00F16088">
        <w:rPr>
          <w:bCs/>
          <w:iCs/>
        </w:rPr>
        <w:t xml:space="preserve">г. Кокшетау, ул. Мира, 13, отдел маркетинга и закупок </w:t>
      </w:r>
      <w:r w:rsidRPr="00F16088">
        <w:rPr>
          <w:bCs/>
          <w:iCs/>
          <w:lang w:val="kk-KZ"/>
        </w:rPr>
        <w:t xml:space="preserve">в срок </w:t>
      </w:r>
      <w:r w:rsidRPr="00F16088">
        <w:rPr>
          <w:b/>
          <w:bCs/>
          <w:iCs/>
          <w:lang w:val="kk-KZ"/>
        </w:rPr>
        <w:t>до момента вскрытия заявок в системе</w:t>
      </w:r>
      <w:r w:rsidRPr="00F16088">
        <w:rPr>
          <w:bCs/>
          <w:i/>
          <w:iCs/>
        </w:rPr>
        <w:t xml:space="preserve"> </w:t>
      </w:r>
      <w:r w:rsidRPr="00F16088">
        <w:rPr>
          <w:bCs/>
          <w:iCs/>
        </w:rPr>
        <w:t>(окончательный срок представления обеспечения заявки).</w:t>
      </w:r>
    </w:p>
    <w:p w:rsidR="00643E13" w:rsidRPr="00F16088" w:rsidRDefault="00643E13" w:rsidP="00915C8B">
      <w:pPr>
        <w:tabs>
          <w:tab w:val="left" w:pos="851"/>
        </w:tabs>
        <w:ind w:right="-1" w:firstLine="709"/>
        <w:jc w:val="both"/>
        <w:rPr>
          <w:bCs/>
          <w:iCs/>
        </w:rPr>
      </w:pPr>
      <w:r w:rsidRPr="00F16088">
        <w:rPr>
          <w:b/>
          <w:bCs/>
          <w:iCs/>
        </w:rPr>
        <w:t>Физическому лицу, являющемуся резидентом Республики Казахстан</w:t>
      </w:r>
      <w:r w:rsidRPr="00F16088">
        <w:rPr>
          <w:bCs/>
          <w:iCs/>
        </w:rPr>
        <w:t>, для получения доступа в здание необходимо иметь при себе документы, удостоверяющие личность;</w:t>
      </w:r>
    </w:p>
    <w:p w:rsidR="00643E13" w:rsidRPr="00F16088" w:rsidRDefault="00643E13" w:rsidP="00915C8B">
      <w:pPr>
        <w:tabs>
          <w:tab w:val="left" w:pos="851"/>
        </w:tabs>
        <w:ind w:right="-1" w:firstLine="709"/>
        <w:jc w:val="both"/>
        <w:rPr>
          <w:bCs/>
          <w:iCs/>
        </w:rPr>
      </w:pPr>
      <w:r w:rsidRPr="00F16088">
        <w:rPr>
          <w:b/>
          <w:bCs/>
          <w:iCs/>
        </w:rPr>
        <w:t>Физическому лицу, являющемуся нерезидентом Республики Казахстан</w:t>
      </w:r>
      <w:r w:rsidRPr="00F16088">
        <w:rPr>
          <w:bCs/>
          <w:iCs/>
        </w:rPr>
        <w:t xml:space="preserve">, для получения доступа в здание необходимо за один рабочий день до даты визита представить секретарю тендерной комиссии документы, удостоверяющие личность.  </w:t>
      </w:r>
    </w:p>
    <w:p w:rsidR="00643E13" w:rsidRPr="00F16088" w:rsidRDefault="00643E13" w:rsidP="00915C8B">
      <w:pPr>
        <w:tabs>
          <w:tab w:val="left" w:pos="851"/>
        </w:tabs>
        <w:ind w:right="-4" w:firstLine="709"/>
        <w:jc w:val="both"/>
        <w:rPr>
          <w:b/>
          <w:bCs/>
        </w:rPr>
      </w:pPr>
      <w:r w:rsidRPr="00F16088">
        <w:rPr>
          <w:b/>
          <w:bCs/>
        </w:rPr>
        <w:t xml:space="preserve">Срок действия заявки на участие в электронном тендере: </w:t>
      </w:r>
      <w:r w:rsidRPr="00F16088">
        <w:rPr>
          <w:bCs/>
        </w:rPr>
        <w:t>90 календарных дней с момента вскрытия заявок в системе</w:t>
      </w:r>
      <w:r w:rsidRPr="00F16088">
        <w:rPr>
          <w:b/>
          <w:bCs/>
        </w:rPr>
        <w:t>.</w:t>
      </w:r>
    </w:p>
    <w:p w:rsidR="00643E13" w:rsidRPr="000E76FC" w:rsidRDefault="00643E13" w:rsidP="00915C8B">
      <w:pPr>
        <w:tabs>
          <w:tab w:val="left" w:pos="851"/>
        </w:tabs>
        <w:ind w:right="-4" w:firstLine="709"/>
        <w:jc w:val="both"/>
        <w:rPr>
          <w:bCs/>
          <w:iCs/>
        </w:rPr>
      </w:pPr>
      <w:r w:rsidRPr="000E76FC">
        <w:rPr>
          <w:b/>
          <w:bCs/>
        </w:rPr>
        <w:t xml:space="preserve">Размер обеспечения исполнения договора о закупках </w:t>
      </w:r>
      <w:r w:rsidRPr="000E76FC">
        <w:rPr>
          <w:b/>
          <w:bCs/>
          <w:iCs/>
        </w:rPr>
        <w:t xml:space="preserve">составляет </w:t>
      </w:r>
      <w:r w:rsidR="0053666A">
        <w:rPr>
          <w:b/>
          <w:bCs/>
          <w:iCs/>
        </w:rPr>
        <w:t>3</w:t>
      </w:r>
      <w:r w:rsidRPr="000E76FC">
        <w:rPr>
          <w:b/>
          <w:bCs/>
          <w:iCs/>
        </w:rPr>
        <w:t>% (</w:t>
      </w:r>
      <w:r w:rsidR="0053666A">
        <w:rPr>
          <w:b/>
          <w:bCs/>
          <w:iCs/>
        </w:rPr>
        <w:t>три</w:t>
      </w:r>
      <w:r w:rsidR="00144C4D" w:rsidRPr="000E76FC">
        <w:rPr>
          <w:b/>
          <w:bCs/>
          <w:iCs/>
        </w:rPr>
        <w:t xml:space="preserve">) </w:t>
      </w:r>
      <w:r w:rsidRPr="000E76FC">
        <w:rPr>
          <w:b/>
          <w:bCs/>
          <w:iCs/>
        </w:rPr>
        <w:t>процента от суммы договора.</w:t>
      </w:r>
      <w:r w:rsidRPr="000E76FC">
        <w:rPr>
          <w:bCs/>
          <w:iCs/>
        </w:rPr>
        <w:t xml:space="preserve"> </w:t>
      </w:r>
    </w:p>
    <w:p w:rsidR="00643E13" w:rsidRPr="00F16088" w:rsidRDefault="00643E13" w:rsidP="00915C8B">
      <w:pPr>
        <w:tabs>
          <w:tab w:val="left" w:pos="851"/>
        </w:tabs>
        <w:ind w:firstLine="709"/>
        <w:jc w:val="both"/>
        <w:rPr>
          <w:rStyle w:val="s0"/>
          <w:color w:val="auto"/>
        </w:rPr>
      </w:pPr>
      <w:r w:rsidRPr="000E76FC">
        <w:rPr>
          <w:b/>
          <w:bCs/>
          <w:iCs/>
        </w:rPr>
        <w:t>Банковские реквизиты для внесения обеспечения исполнения договора о закупках</w:t>
      </w:r>
      <w:r w:rsidRPr="000E76FC">
        <w:rPr>
          <w:bCs/>
          <w:iCs/>
        </w:rPr>
        <w:t xml:space="preserve">: </w:t>
      </w:r>
      <w:r w:rsidR="00093636" w:rsidRPr="000E76FC">
        <w:t xml:space="preserve">БИН 931240000111, ИИК </w:t>
      </w:r>
      <w:r w:rsidR="00093636" w:rsidRPr="000E76FC">
        <w:rPr>
          <w:lang w:val="en-US"/>
        </w:rPr>
        <w:t>KZ</w:t>
      </w:r>
      <w:r w:rsidR="00093636" w:rsidRPr="000E76FC">
        <w:t>85998</w:t>
      </w:r>
      <w:r w:rsidR="00093636" w:rsidRPr="000E76FC">
        <w:rPr>
          <w:lang w:val="en-US"/>
        </w:rPr>
        <w:t>JTB</w:t>
      </w:r>
      <w:r w:rsidR="00093636" w:rsidRPr="000E76FC">
        <w:t xml:space="preserve">0000057787, БИК </w:t>
      </w:r>
      <w:r w:rsidR="00093636" w:rsidRPr="000E76FC">
        <w:rPr>
          <w:lang w:val="en-US"/>
        </w:rPr>
        <w:t>TSESKZKA</w:t>
      </w:r>
      <w:r w:rsidR="00093636" w:rsidRPr="000E76FC">
        <w:t xml:space="preserve">, </w:t>
      </w:r>
      <w:proofErr w:type="spellStart"/>
      <w:r w:rsidR="00093636" w:rsidRPr="000E76FC">
        <w:t>Акмолинский</w:t>
      </w:r>
      <w:proofErr w:type="spellEnd"/>
      <w:r w:rsidR="00093636" w:rsidRPr="000E76FC">
        <w:t xml:space="preserve"> филиал АО «</w:t>
      </w:r>
      <w:proofErr w:type="spellStart"/>
      <w:r w:rsidR="00093636" w:rsidRPr="000E76FC">
        <w:t>Цеснабанк</w:t>
      </w:r>
      <w:proofErr w:type="spellEnd"/>
      <w:r w:rsidR="00093636" w:rsidRPr="000E76FC">
        <w:t>»</w:t>
      </w:r>
      <w:r w:rsidRPr="000E76FC">
        <w:rPr>
          <w:rStyle w:val="s0"/>
          <w:color w:val="auto"/>
        </w:rPr>
        <w:t>.</w:t>
      </w:r>
    </w:p>
    <w:p w:rsidR="00EC5E7A" w:rsidRPr="00F16088" w:rsidRDefault="00EC5E7A" w:rsidP="00915C8B">
      <w:pPr>
        <w:tabs>
          <w:tab w:val="left" w:pos="851"/>
        </w:tabs>
        <w:ind w:firstLine="709"/>
        <w:jc w:val="both"/>
        <w:rPr>
          <w:bCs/>
        </w:rPr>
      </w:pPr>
    </w:p>
    <w:p w:rsidR="00EC5E7A" w:rsidRPr="00F16088" w:rsidRDefault="00EC5E7A" w:rsidP="00915C8B">
      <w:pPr>
        <w:numPr>
          <w:ilvl w:val="0"/>
          <w:numId w:val="11"/>
        </w:numPr>
        <w:tabs>
          <w:tab w:val="left" w:pos="284"/>
          <w:tab w:val="left" w:pos="851"/>
          <w:tab w:val="left" w:pos="993"/>
        </w:tabs>
        <w:autoSpaceDE w:val="0"/>
        <w:autoSpaceDN w:val="0"/>
        <w:ind w:left="0" w:firstLine="709"/>
        <w:jc w:val="center"/>
        <w:rPr>
          <w:b/>
          <w:bCs/>
        </w:rPr>
      </w:pPr>
      <w:r w:rsidRPr="00F16088">
        <w:rPr>
          <w:b/>
          <w:bCs/>
        </w:rPr>
        <w:t>Содержание Заявки на участие в электронном тендере</w:t>
      </w:r>
    </w:p>
    <w:p w:rsidR="00EC5E7A" w:rsidRPr="00F16088" w:rsidRDefault="00EC5E7A" w:rsidP="00915C8B">
      <w:pPr>
        <w:numPr>
          <w:ilvl w:val="0"/>
          <w:numId w:val="14"/>
        </w:numPr>
        <w:tabs>
          <w:tab w:val="left" w:pos="851"/>
          <w:tab w:val="left" w:pos="993"/>
          <w:tab w:val="left" w:pos="1276"/>
        </w:tabs>
        <w:autoSpaceDE w:val="0"/>
        <w:autoSpaceDN w:val="0"/>
        <w:ind w:left="0" w:firstLine="709"/>
        <w:jc w:val="both"/>
        <w:rPr>
          <w:i/>
          <w:color w:val="FF0000"/>
        </w:rPr>
      </w:pPr>
      <w:r w:rsidRPr="00F16088">
        <w:t>Заявка на участие в электронном тендере (далее – Заявка) является формой выражения согласия потенциального поставщика осуществить поставку Товара в соответствии с требованиями и условиями,</w:t>
      </w:r>
      <w:r w:rsidRPr="00F16088">
        <w:rPr>
          <w:b/>
          <w:bCs/>
        </w:rPr>
        <w:t xml:space="preserve"> </w:t>
      </w:r>
      <w:r w:rsidRPr="00F16088">
        <w:t>установленными Тендерной документацией.</w:t>
      </w:r>
      <w:r w:rsidRPr="00F16088">
        <w:rPr>
          <w:i/>
          <w:color w:val="FF0000"/>
        </w:rPr>
        <w:t xml:space="preserve"> </w:t>
      </w:r>
    </w:p>
    <w:p w:rsidR="00EC5E7A" w:rsidRPr="00F16088" w:rsidRDefault="00EC5E7A" w:rsidP="00915C8B">
      <w:pPr>
        <w:tabs>
          <w:tab w:val="left" w:pos="851"/>
        </w:tabs>
        <w:autoSpaceDE w:val="0"/>
        <w:autoSpaceDN w:val="0"/>
        <w:adjustRightInd w:val="0"/>
        <w:ind w:firstLine="709"/>
        <w:jc w:val="both"/>
        <w:rPr>
          <w:rFonts w:eastAsia="Calibri"/>
          <w:i/>
          <w:color w:val="FF0000"/>
        </w:rPr>
      </w:pPr>
      <w:r w:rsidRPr="00F16088">
        <w:rPr>
          <w:rFonts w:eastAsia="Calibri"/>
          <w:color w:val="000000"/>
        </w:rPr>
        <w:t>Заявка должна быть закреплена ЭЦП потенциального поставщика и должна содержать электронные копии и электронные документы в соответствии с требованиями пункта 2 Тендерной документации.</w:t>
      </w:r>
    </w:p>
    <w:p w:rsidR="00EC5E7A" w:rsidRPr="00F16088" w:rsidRDefault="00EC5E7A" w:rsidP="00915C8B">
      <w:pPr>
        <w:tabs>
          <w:tab w:val="left" w:pos="851"/>
        </w:tabs>
        <w:autoSpaceDE w:val="0"/>
        <w:autoSpaceDN w:val="0"/>
        <w:adjustRightInd w:val="0"/>
        <w:ind w:firstLine="709"/>
        <w:jc w:val="both"/>
        <w:rPr>
          <w:rFonts w:eastAsia="Calibri"/>
          <w:color w:val="000000"/>
        </w:rPr>
      </w:pPr>
      <w:r w:rsidRPr="00F16088">
        <w:rPr>
          <w:rFonts w:eastAsia="Calibri"/>
          <w:color w:val="000000"/>
        </w:rPr>
        <w:t xml:space="preserve">Заявки, поданные потенциальными поставщиками, автоматически регистрируются в Системе. </w:t>
      </w:r>
    </w:p>
    <w:p w:rsidR="00EC5E7A" w:rsidRPr="00F16088" w:rsidRDefault="00EC5E7A" w:rsidP="00915C8B">
      <w:pPr>
        <w:tabs>
          <w:tab w:val="left" w:pos="851"/>
        </w:tabs>
        <w:autoSpaceDE w:val="0"/>
        <w:autoSpaceDN w:val="0"/>
        <w:adjustRightInd w:val="0"/>
        <w:ind w:firstLine="709"/>
        <w:jc w:val="both"/>
        <w:rPr>
          <w:rFonts w:eastAsia="Calibri"/>
          <w:color w:val="000000"/>
        </w:rPr>
      </w:pPr>
      <w:r w:rsidRPr="00F16088">
        <w:rPr>
          <w:rFonts w:eastAsia="Calibri"/>
          <w:color w:val="000000"/>
        </w:rPr>
        <w:t xml:space="preserve">В качестве подтверждения приема или отказа в приеме Заявки </w:t>
      </w:r>
      <w:proofErr w:type="gramStart"/>
      <w:r w:rsidRPr="00F16088">
        <w:rPr>
          <w:rFonts w:eastAsia="Calibri"/>
          <w:color w:val="000000"/>
        </w:rPr>
        <w:t>потенциальному поставщику, подавшему Заявку автоматически направляется</w:t>
      </w:r>
      <w:proofErr w:type="gramEnd"/>
      <w:r w:rsidRPr="00F16088">
        <w:rPr>
          <w:rFonts w:eastAsia="Calibri"/>
          <w:color w:val="000000"/>
        </w:rPr>
        <w:t xml:space="preserve"> Системой соответствующее уведомление. </w:t>
      </w:r>
    </w:p>
    <w:p w:rsidR="00EC5E7A" w:rsidRPr="00F16088" w:rsidRDefault="00EC5E7A" w:rsidP="00915C8B">
      <w:pPr>
        <w:tabs>
          <w:tab w:val="left" w:pos="851"/>
        </w:tabs>
        <w:autoSpaceDE w:val="0"/>
        <w:autoSpaceDN w:val="0"/>
        <w:adjustRightInd w:val="0"/>
        <w:ind w:firstLine="709"/>
        <w:jc w:val="both"/>
        <w:rPr>
          <w:rFonts w:eastAsia="Calibri"/>
          <w:color w:val="000000"/>
        </w:rPr>
      </w:pPr>
      <w:r w:rsidRPr="00F16088">
        <w:rPr>
          <w:rFonts w:eastAsia="Calibri"/>
          <w:color w:val="000000"/>
        </w:rPr>
        <w:t xml:space="preserve">Система помещает поступившие Заявки в недоступное извне защищенное хранилище до наступления даты и времени вскрытия Заявок, указанных в объявлении. </w:t>
      </w:r>
    </w:p>
    <w:p w:rsidR="00EC5E7A" w:rsidRPr="00012516" w:rsidRDefault="00EC5E7A" w:rsidP="00915C8B">
      <w:pPr>
        <w:tabs>
          <w:tab w:val="left" w:pos="851"/>
        </w:tabs>
        <w:autoSpaceDE w:val="0"/>
        <w:autoSpaceDN w:val="0"/>
        <w:adjustRightInd w:val="0"/>
        <w:ind w:firstLine="709"/>
        <w:jc w:val="both"/>
        <w:rPr>
          <w:rFonts w:eastAsia="Calibri"/>
          <w:color w:val="000000"/>
        </w:rPr>
      </w:pPr>
      <w:proofErr w:type="gramStart"/>
      <w:r w:rsidRPr="00F16088">
        <w:rPr>
          <w:rFonts w:eastAsia="Calibri"/>
          <w:color w:val="000000"/>
        </w:rPr>
        <w:t xml:space="preserve">Заявка, поступившая в систему после истечения окончательного срока приема Заявок </w:t>
      </w:r>
      <w:r w:rsidRPr="00012516">
        <w:rPr>
          <w:rFonts w:eastAsia="Calibri"/>
          <w:color w:val="000000"/>
        </w:rPr>
        <w:t>подлежит</w:t>
      </w:r>
      <w:proofErr w:type="gramEnd"/>
      <w:r w:rsidRPr="00012516">
        <w:rPr>
          <w:rFonts w:eastAsia="Calibri"/>
          <w:color w:val="000000"/>
        </w:rPr>
        <w:t xml:space="preserve"> автоматическому отклонению Системой.</w:t>
      </w:r>
    </w:p>
    <w:p w:rsidR="00EC5E7A" w:rsidRPr="00012516" w:rsidRDefault="00EC5E7A" w:rsidP="00915C8B">
      <w:pPr>
        <w:tabs>
          <w:tab w:val="left" w:pos="851"/>
        </w:tabs>
        <w:autoSpaceDE w:val="0"/>
        <w:autoSpaceDN w:val="0"/>
        <w:ind w:firstLine="709"/>
        <w:jc w:val="both"/>
      </w:pPr>
      <w:r w:rsidRPr="00012516">
        <w:t>2.</w:t>
      </w:r>
      <w:r w:rsidRPr="00012516">
        <w:rPr>
          <w:color w:val="FF0000"/>
        </w:rPr>
        <w:t xml:space="preserve"> </w:t>
      </w:r>
      <w:r w:rsidRPr="00012516">
        <w:t>Заявка должна содержать:</w:t>
      </w:r>
    </w:p>
    <w:p w:rsidR="00EC5E7A" w:rsidRPr="00012516" w:rsidRDefault="00EC5E7A" w:rsidP="00915C8B">
      <w:pPr>
        <w:tabs>
          <w:tab w:val="left" w:pos="851"/>
          <w:tab w:val="left" w:pos="960"/>
        </w:tabs>
        <w:autoSpaceDE w:val="0"/>
        <w:autoSpaceDN w:val="0"/>
        <w:ind w:firstLine="709"/>
        <w:jc w:val="both"/>
      </w:pPr>
      <w:r w:rsidRPr="00012516">
        <w:t>1) электронный документ Заявки (заполняется в Системе);</w:t>
      </w:r>
    </w:p>
    <w:p w:rsidR="00EC5E7A" w:rsidRPr="00012516" w:rsidRDefault="00D32996" w:rsidP="00915C8B">
      <w:pPr>
        <w:tabs>
          <w:tab w:val="left" w:pos="851"/>
          <w:tab w:val="left" w:pos="993"/>
        </w:tabs>
        <w:autoSpaceDE w:val="0"/>
        <w:autoSpaceDN w:val="0"/>
        <w:ind w:firstLine="709"/>
        <w:jc w:val="both"/>
      </w:pPr>
      <w:r w:rsidRPr="00012516">
        <w:t xml:space="preserve">2) </w:t>
      </w:r>
      <w:r w:rsidR="00EC5E7A" w:rsidRPr="00012516">
        <w:t xml:space="preserve">электронную копию лицензии </w:t>
      </w:r>
      <w:r w:rsidR="00EC5E7A" w:rsidRPr="00012516">
        <w:rPr>
          <w:bCs/>
        </w:rPr>
        <w:t xml:space="preserve">либо электронную копию заявления потенциального поставщика, содержащего ссылку на официальный интернет </w:t>
      </w:r>
      <w:proofErr w:type="gramStart"/>
      <w:r w:rsidR="00EC5E7A" w:rsidRPr="00012516">
        <w:rPr>
          <w:bCs/>
        </w:rPr>
        <w:t>-и</w:t>
      </w:r>
      <w:proofErr w:type="gramEnd"/>
      <w:r w:rsidR="00EC5E7A" w:rsidRPr="00012516">
        <w:rPr>
          <w:bCs/>
        </w:rPr>
        <w:t>сточник (веб-сайт) государственного органа, выдавшего лицензию, использующего электронную систему лицензирования</w:t>
      </w:r>
      <w:r w:rsidR="00EC5E7A" w:rsidRPr="00012516">
        <w:t xml:space="preserve"> (в случае, если условиями тендера предполагается деятельность, которая подлежит </w:t>
      </w:r>
      <w:hyperlink r:id="rId9" w:tooltip="jl:30087221.0%20" w:history="1">
        <w:r w:rsidR="00EC5E7A" w:rsidRPr="00012516">
          <w:t>обязательному лицензированию</w:t>
        </w:r>
      </w:hyperlink>
      <w:r w:rsidR="00EC5E7A" w:rsidRPr="00012516">
        <w:t>);</w:t>
      </w:r>
    </w:p>
    <w:p w:rsidR="00EC5E7A" w:rsidRPr="00012516" w:rsidRDefault="00EC5E7A" w:rsidP="00915C8B">
      <w:pPr>
        <w:numPr>
          <w:ilvl w:val="0"/>
          <w:numId w:val="17"/>
        </w:numPr>
        <w:tabs>
          <w:tab w:val="left" w:pos="-3119"/>
          <w:tab w:val="left" w:pos="851"/>
          <w:tab w:val="left" w:pos="993"/>
        </w:tabs>
        <w:autoSpaceDE w:val="0"/>
        <w:autoSpaceDN w:val="0"/>
        <w:ind w:left="0" w:firstLine="709"/>
        <w:jc w:val="both"/>
      </w:pPr>
      <w:r w:rsidRPr="00012516">
        <w:t>электронную копию технической спецификации (техническое задание) потенциального поставщика, которая должна соответствовать требованиям, установленным приложениям 1, 2 к Тендерной документации;</w:t>
      </w:r>
    </w:p>
    <w:p w:rsidR="00EC5E7A" w:rsidRPr="00012516" w:rsidRDefault="00EC5E7A" w:rsidP="00915C8B">
      <w:pPr>
        <w:numPr>
          <w:ilvl w:val="0"/>
          <w:numId w:val="17"/>
        </w:numPr>
        <w:tabs>
          <w:tab w:val="left" w:pos="-3119"/>
          <w:tab w:val="left" w:pos="851"/>
          <w:tab w:val="left" w:pos="993"/>
        </w:tabs>
        <w:autoSpaceDE w:val="0"/>
        <w:autoSpaceDN w:val="0"/>
        <w:ind w:left="0" w:firstLine="709"/>
        <w:jc w:val="both"/>
      </w:pPr>
      <w:r w:rsidRPr="00012516">
        <w:t xml:space="preserve">электронную копию документа, подтверждающего внесение обеспечения Заявки, соответствующего условиям внесения, содержанию и </w:t>
      </w:r>
      <w:proofErr w:type="gramStart"/>
      <w:r w:rsidRPr="00012516">
        <w:t>виду</w:t>
      </w:r>
      <w:proofErr w:type="gramEnd"/>
      <w:r w:rsidRPr="00012516">
        <w:t xml:space="preserve"> предусмотренному Тендерной документации. При этом сумма обеспечения Заявки не должна быть ниже размера, установленного Тендерной документацией. Обеспечение Заявки, представляемое в виде </w:t>
      </w:r>
      <w:r w:rsidRPr="00012516">
        <w:lastRenderedPageBreak/>
        <w:t xml:space="preserve">банковской гарантии, составляется по форме согласно приложению 3 к Тендерной документации. </w:t>
      </w:r>
    </w:p>
    <w:p w:rsidR="00EC5E7A" w:rsidRPr="00012516" w:rsidRDefault="00EC5E7A" w:rsidP="00915C8B">
      <w:pPr>
        <w:tabs>
          <w:tab w:val="left" w:pos="-3119"/>
          <w:tab w:val="left" w:pos="851"/>
        </w:tabs>
        <w:autoSpaceDE w:val="0"/>
        <w:autoSpaceDN w:val="0"/>
        <w:ind w:firstLine="709"/>
        <w:jc w:val="both"/>
      </w:pPr>
      <w:r w:rsidRPr="00012516">
        <w:t xml:space="preserve">Оригинал банковской гарантии представляется Организатору закупок до окончательного срока представления Заявок. </w:t>
      </w:r>
    </w:p>
    <w:p w:rsidR="00EC5E7A" w:rsidRPr="00012516" w:rsidRDefault="00EC5E7A" w:rsidP="00915C8B">
      <w:pPr>
        <w:tabs>
          <w:tab w:val="left" w:pos="-3119"/>
          <w:tab w:val="left" w:pos="851"/>
        </w:tabs>
        <w:autoSpaceDE w:val="0"/>
        <w:autoSpaceDN w:val="0"/>
        <w:ind w:firstLine="709"/>
        <w:jc w:val="both"/>
        <w:rPr>
          <w:bCs/>
        </w:rPr>
      </w:pPr>
      <w:r w:rsidRPr="00012516">
        <w:rPr>
          <w:bCs/>
        </w:rPr>
        <w:t>Срок действия обеспечения Заявки должен быть не менее срока действия Заявки.</w:t>
      </w:r>
    </w:p>
    <w:p w:rsidR="00EC5E7A" w:rsidRPr="00012516" w:rsidRDefault="00EC5E7A" w:rsidP="00915C8B">
      <w:pPr>
        <w:tabs>
          <w:tab w:val="left" w:pos="-3119"/>
          <w:tab w:val="left" w:pos="851"/>
        </w:tabs>
        <w:autoSpaceDE w:val="0"/>
        <w:autoSpaceDN w:val="0"/>
        <w:ind w:firstLine="709"/>
        <w:jc w:val="both"/>
        <w:rPr>
          <w:bCs/>
        </w:rPr>
      </w:pPr>
      <w:r w:rsidRPr="00012516">
        <w:rPr>
          <w:bCs/>
        </w:rPr>
        <w:t>Обеспечение Заявки может представляться в виде электронной банковской гарантии в соответствии с Инструкцией;</w:t>
      </w:r>
    </w:p>
    <w:p w:rsidR="00EC5E7A" w:rsidRPr="00012516" w:rsidRDefault="00EC5E7A" w:rsidP="00915C8B">
      <w:pPr>
        <w:numPr>
          <w:ilvl w:val="0"/>
          <w:numId w:val="17"/>
        </w:numPr>
        <w:tabs>
          <w:tab w:val="left" w:pos="-3119"/>
          <w:tab w:val="left" w:pos="851"/>
          <w:tab w:val="left" w:pos="993"/>
        </w:tabs>
        <w:autoSpaceDE w:val="0"/>
        <w:autoSpaceDN w:val="0"/>
        <w:ind w:left="0" w:firstLine="709"/>
        <w:jc w:val="both"/>
        <w:rPr>
          <w:bCs/>
        </w:rPr>
      </w:pPr>
      <w:r w:rsidRPr="00012516">
        <w:t xml:space="preserve">электронные копии документов,  подтверждающих  применимость  к  Заявке критериев оценки и сопоставления, указанных в пункте 18 настоящей Тендерной документации </w:t>
      </w:r>
      <w:r w:rsidRPr="00012516">
        <w:rPr>
          <w:bCs/>
        </w:rPr>
        <w:t>(в случае если потенциальный поставщик претендует на применение критериев, влияющих на условное понижение цены).</w:t>
      </w:r>
    </w:p>
    <w:p w:rsidR="00EC5E7A" w:rsidRPr="00012516" w:rsidRDefault="00EC5E7A" w:rsidP="00915C8B">
      <w:pPr>
        <w:tabs>
          <w:tab w:val="left" w:pos="851"/>
        </w:tabs>
        <w:autoSpaceDE w:val="0"/>
        <w:autoSpaceDN w:val="0"/>
        <w:ind w:firstLine="709"/>
        <w:jc w:val="both"/>
      </w:pPr>
      <w:r w:rsidRPr="00012516">
        <w:rPr>
          <w:bCs/>
        </w:rPr>
        <w:t>При этом непредставление документов, подтверждающих критерии, влияющие на условное понижение цены, не является основанием для отклонения Заявки</w:t>
      </w:r>
      <w:r w:rsidRPr="00012516">
        <w:t>;</w:t>
      </w:r>
    </w:p>
    <w:p w:rsidR="00EC5E7A" w:rsidRPr="00F16088" w:rsidRDefault="00EC5E7A" w:rsidP="00915C8B">
      <w:pPr>
        <w:numPr>
          <w:ilvl w:val="0"/>
          <w:numId w:val="17"/>
        </w:numPr>
        <w:tabs>
          <w:tab w:val="left" w:pos="-3119"/>
          <w:tab w:val="left" w:pos="851"/>
          <w:tab w:val="left" w:pos="993"/>
        </w:tabs>
        <w:autoSpaceDE w:val="0"/>
        <w:autoSpaceDN w:val="0"/>
        <w:ind w:left="0" w:firstLine="709"/>
        <w:jc w:val="both"/>
      </w:pPr>
      <w:proofErr w:type="gramStart"/>
      <w:r w:rsidRPr="00012516">
        <w:t>электронную копию свидетельства о государственной регистрации (перерегистрации) юридического лица</w:t>
      </w:r>
      <w:r w:rsidRPr="00012516">
        <w:rPr>
          <w:bCs/>
        </w:rPr>
        <w:t xml:space="preserve"> или справки о государственной регистрации юридического лица либо электронную копию заявления потенциального поставщика, содержащее ссылку на официальный интернет источник (</w:t>
      </w:r>
      <w:hyperlink r:id="rId10" w:history="1">
        <w:r w:rsidRPr="00012516">
          <w:rPr>
            <w:color w:val="333399"/>
            <w:u w:val="single"/>
          </w:rPr>
          <w:t>www.e.gov.kz</w:t>
        </w:r>
      </w:hyperlink>
      <w:r w:rsidRPr="00012516">
        <w:rPr>
          <w:bCs/>
        </w:rPr>
        <w:t>) государственного органа, выдавшего справку, использующего электронную систему регистрации</w:t>
      </w:r>
      <w:r w:rsidRPr="00012516">
        <w:t>, для физического лица – электронную копию документа о регистрации в качестве субъекта предпринимательства, для временного объединения юридических лиц (консорциума) - электронную копию</w:t>
      </w:r>
      <w:proofErr w:type="gramEnd"/>
      <w:r w:rsidRPr="00012516">
        <w:t xml:space="preserve"> соглашения о консорциуме и электронные копии свидетельств о</w:t>
      </w:r>
      <w:r w:rsidRPr="00F16088">
        <w:t xml:space="preserve"> государственной регистрации (перерегистрации) участников консорциума; </w:t>
      </w:r>
    </w:p>
    <w:p w:rsidR="00EC5E7A" w:rsidRPr="00F16088" w:rsidRDefault="00EC5E7A" w:rsidP="00915C8B">
      <w:pPr>
        <w:numPr>
          <w:ilvl w:val="0"/>
          <w:numId w:val="17"/>
        </w:numPr>
        <w:tabs>
          <w:tab w:val="left" w:pos="-3119"/>
          <w:tab w:val="left" w:pos="851"/>
          <w:tab w:val="left" w:pos="993"/>
        </w:tabs>
        <w:autoSpaceDE w:val="0"/>
        <w:autoSpaceDN w:val="0"/>
        <w:ind w:left="0" w:firstLine="709"/>
        <w:jc w:val="both"/>
      </w:pPr>
      <w:r w:rsidRPr="00F16088">
        <w:t>ценовое предложение в форме электронного документа, соответствующее требованиям подпункта 12) пункта 37 Правил (заполняется в Системе);</w:t>
      </w:r>
    </w:p>
    <w:p w:rsidR="00EC5E7A" w:rsidRPr="00F16088" w:rsidRDefault="00EC5E7A" w:rsidP="00915C8B">
      <w:pPr>
        <w:numPr>
          <w:ilvl w:val="0"/>
          <w:numId w:val="17"/>
        </w:numPr>
        <w:tabs>
          <w:tab w:val="left" w:pos="-3119"/>
          <w:tab w:val="left" w:pos="851"/>
          <w:tab w:val="left" w:pos="993"/>
        </w:tabs>
        <w:autoSpaceDE w:val="0"/>
        <w:autoSpaceDN w:val="0"/>
        <w:ind w:left="0" w:firstLine="709"/>
        <w:jc w:val="both"/>
      </w:pPr>
      <w:proofErr w:type="gramStart"/>
      <w:r w:rsidRPr="00F16088">
        <w:t xml:space="preserve">электронную копию документа, содержащего сведения об учредителях: электронную копию устава, утвержденного в установленном законодательством порядке, </w:t>
      </w:r>
      <w:r w:rsidRPr="00F16088">
        <w:rPr>
          <w:bCs/>
        </w:rPr>
        <w:t>для юридических лиц, зарегистрированных на основании типового устава, - электронную копию заявления установленной формы о регистрации юридического лица</w:t>
      </w:r>
      <w:r w:rsidRPr="00F16088">
        <w:t xml:space="preserve"> (в случае участия консорциума представляется электронная копия устава каждого юридического лица, входящего в консорциум), электронную копию выписки из реестра держателей акций, выданной не более чем за 30 (тридцать</w:t>
      </w:r>
      <w:proofErr w:type="gramEnd"/>
      <w:r w:rsidRPr="00F16088">
        <w:t>) календарных дней до даты вскрытия Системой Заявок, а также электронную копию иного документа, содержащего сведения об учредителях, выданного в соответствии с законодательством.</w:t>
      </w:r>
    </w:p>
    <w:p w:rsidR="00EC5E7A" w:rsidRPr="00F16088" w:rsidRDefault="00EC5E7A" w:rsidP="00915C8B">
      <w:pPr>
        <w:numPr>
          <w:ilvl w:val="0"/>
          <w:numId w:val="17"/>
        </w:numPr>
        <w:tabs>
          <w:tab w:val="left" w:pos="-3119"/>
          <w:tab w:val="left" w:pos="851"/>
          <w:tab w:val="left" w:pos="993"/>
        </w:tabs>
        <w:autoSpaceDE w:val="0"/>
        <w:autoSpaceDN w:val="0"/>
        <w:ind w:left="0" w:firstLine="709"/>
        <w:jc w:val="both"/>
      </w:pPr>
      <w:r w:rsidRPr="00F16088">
        <w:t>электронную копию документа о назначении (избрании) первого руководителя потенциального поставщика (в случае участия консорциума представляется электронная копия документа о назначении (избрании) первого руководителя каждого юридического лица, входящего в консорциум, а также электронная копия документа, подтверждающего право подписания соглашения о консорциуме уполномоченным лицом каждого юридического лица, входящего в консорциум);</w:t>
      </w:r>
    </w:p>
    <w:p w:rsidR="00EC5E7A" w:rsidRPr="00F16088" w:rsidRDefault="00EC5E7A" w:rsidP="00915C8B">
      <w:pPr>
        <w:widowControl w:val="0"/>
        <w:numPr>
          <w:ilvl w:val="0"/>
          <w:numId w:val="17"/>
        </w:numPr>
        <w:tabs>
          <w:tab w:val="left" w:pos="851"/>
          <w:tab w:val="left" w:pos="993"/>
          <w:tab w:val="left" w:pos="1134"/>
        </w:tabs>
        <w:autoSpaceDE w:val="0"/>
        <w:autoSpaceDN w:val="0"/>
        <w:adjustRightInd w:val="0"/>
        <w:ind w:left="0" w:firstLine="709"/>
        <w:jc w:val="both"/>
      </w:pPr>
      <w:r w:rsidRPr="00F16088">
        <w:t>сведения  о согласии потенциального поставщика с условиями, видом, объемом и способом внесения обеспечения исполнения договора о закупках (в случае, если тендерной документацией предусматривается внесение обеспечения исполнения договора о закупках) (заполняется в Системе);</w:t>
      </w:r>
    </w:p>
    <w:p w:rsidR="00EC5E7A" w:rsidRPr="00F16088" w:rsidRDefault="00EC5E7A" w:rsidP="00915C8B">
      <w:pPr>
        <w:widowControl w:val="0"/>
        <w:numPr>
          <w:ilvl w:val="0"/>
          <w:numId w:val="17"/>
        </w:numPr>
        <w:tabs>
          <w:tab w:val="left" w:pos="851"/>
          <w:tab w:val="left" w:pos="1134"/>
        </w:tabs>
        <w:autoSpaceDE w:val="0"/>
        <w:autoSpaceDN w:val="0"/>
        <w:adjustRightInd w:val="0"/>
        <w:ind w:left="0" w:firstLine="709"/>
        <w:jc w:val="both"/>
      </w:pPr>
      <w:r w:rsidRPr="00F16088">
        <w:t xml:space="preserve">сведения об ознакомлении потенциального поставщика с условиями внесения потенциального поставщика в Перечень ненадежных потенциальных поставщиков (поставщиков) Холдинга (заполняется в Системе);  </w:t>
      </w:r>
    </w:p>
    <w:p w:rsidR="00EC5E7A" w:rsidRPr="00F16088" w:rsidRDefault="00EC5E7A" w:rsidP="00915C8B">
      <w:pPr>
        <w:numPr>
          <w:ilvl w:val="0"/>
          <w:numId w:val="17"/>
        </w:numPr>
        <w:tabs>
          <w:tab w:val="left" w:pos="-3119"/>
          <w:tab w:val="left" w:pos="851"/>
          <w:tab w:val="left" w:pos="1134"/>
        </w:tabs>
        <w:autoSpaceDE w:val="0"/>
        <w:autoSpaceDN w:val="0"/>
        <w:ind w:left="0" w:firstLine="709"/>
        <w:jc w:val="both"/>
      </w:pPr>
      <w:r w:rsidRPr="00F16088">
        <w:t>электронную копию доверенности, выданную лицу (лицам), представляющему интересы потенциального поставщика, на право подписания Заявки и документов, содержащихся в Заявке, за исключением первого руководителя потенциального поставщика, имеющего право выступать от имени потенциального поставщика без доверенности, в соответствии с уставом потенциального поставщика.</w:t>
      </w:r>
    </w:p>
    <w:p w:rsidR="00EC5E7A" w:rsidRPr="00F16088" w:rsidRDefault="00EC5E7A" w:rsidP="00915C8B">
      <w:pPr>
        <w:tabs>
          <w:tab w:val="left" w:pos="-3119"/>
          <w:tab w:val="left" w:pos="851"/>
          <w:tab w:val="left" w:pos="1134"/>
        </w:tabs>
        <w:autoSpaceDE w:val="0"/>
        <w:autoSpaceDN w:val="0"/>
        <w:ind w:firstLine="709"/>
        <w:jc w:val="both"/>
        <w:rPr>
          <w:bCs/>
        </w:rPr>
      </w:pPr>
      <w:r w:rsidRPr="00F16088">
        <w:rPr>
          <w:bCs/>
        </w:rPr>
        <w:t>Заявка должна соответствовать требованию к языку составления и представления Заявок, изложенного в Тендерной документации, а также срок действия Заявки должен соответствовать или быть не менее срока, установленного Тендерной документацией.</w:t>
      </w:r>
    </w:p>
    <w:p w:rsidR="00EC5E7A" w:rsidRPr="00F16088" w:rsidRDefault="00EC5E7A" w:rsidP="00915C8B">
      <w:pPr>
        <w:tabs>
          <w:tab w:val="left" w:pos="-3119"/>
          <w:tab w:val="left" w:pos="851"/>
          <w:tab w:val="left" w:pos="1134"/>
        </w:tabs>
        <w:autoSpaceDE w:val="0"/>
        <w:autoSpaceDN w:val="0"/>
        <w:ind w:firstLine="709"/>
        <w:jc w:val="both"/>
        <w:rPr>
          <w:bCs/>
        </w:rPr>
      </w:pPr>
      <w:r w:rsidRPr="00F16088">
        <w:rPr>
          <w:bCs/>
        </w:rPr>
        <w:lastRenderedPageBreak/>
        <w:t xml:space="preserve"> Потенциальный поставщик-нерезидент Республики Казахстан представляет такие же документы, предусмотренные настоящим пунктом Тендерной документации, что и резиденты Республики Казахстан, либо документы, содержащие аналогичные сведения.</w:t>
      </w:r>
    </w:p>
    <w:p w:rsidR="00EC5E7A" w:rsidRPr="00F16088" w:rsidRDefault="00EC5E7A" w:rsidP="00915C8B">
      <w:pPr>
        <w:tabs>
          <w:tab w:val="left" w:pos="851"/>
        </w:tabs>
        <w:autoSpaceDE w:val="0"/>
        <w:autoSpaceDN w:val="0"/>
        <w:adjustRightInd w:val="0"/>
        <w:ind w:firstLine="709"/>
        <w:jc w:val="both"/>
        <w:rPr>
          <w:rFonts w:eastAsia="Calibri"/>
          <w:color w:val="000000"/>
        </w:rPr>
      </w:pPr>
      <w:r w:rsidRPr="00F16088">
        <w:rPr>
          <w:rFonts w:eastAsia="Calibri"/>
          <w:bCs/>
          <w:color w:val="000000"/>
        </w:rPr>
        <w:t>3. Потенциальный поставщик, признанный победителем электронного тендера, в срок не более 5 (пяти) рабочих дней с момента опубликования протокола итогов, обязан предоставить Заказчику оригиналы и/или нотариально засвидетельствованные копии документов, представленных им в составе Заявки для процедуры сопоставления в соответствии пунктом 76 Правил</w:t>
      </w:r>
      <w:r w:rsidRPr="00F16088">
        <w:rPr>
          <w:rFonts w:eastAsia="Calibri"/>
          <w:color w:val="000000"/>
        </w:rPr>
        <w:t>.</w:t>
      </w:r>
    </w:p>
    <w:p w:rsidR="00EC5E7A" w:rsidRPr="00F16088" w:rsidRDefault="00EC5E7A" w:rsidP="00915C8B">
      <w:pPr>
        <w:tabs>
          <w:tab w:val="left" w:pos="851"/>
        </w:tabs>
        <w:autoSpaceDE w:val="0"/>
        <w:autoSpaceDN w:val="0"/>
        <w:adjustRightInd w:val="0"/>
        <w:ind w:firstLine="709"/>
        <w:jc w:val="both"/>
        <w:rPr>
          <w:rFonts w:eastAsia="Calibri"/>
          <w:color w:val="000000"/>
        </w:rPr>
      </w:pPr>
      <w:r w:rsidRPr="00F16088">
        <w:rPr>
          <w:rFonts w:eastAsia="Calibri"/>
          <w:color w:val="000000"/>
        </w:rPr>
        <w:t xml:space="preserve"> Оригиналы и/или нотариально засвидетельствованные копии документов рассматриваются тендерной комиссией на предмет соответствия их электронным копиям, представленным потенциальным поставщиком в составе Заявки, в срок не более 3 (трех) рабочих дней </w:t>
      </w:r>
      <w:proofErr w:type="gramStart"/>
      <w:r w:rsidRPr="00F16088">
        <w:rPr>
          <w:rFonts w:eastAsia="Calibri"/>
          <w:color w:val="000000"/>
        </w:rPr>
        <w:t>с даты предоставления</w:t>
      </w:r>
      <w:proofErr w:type="gramEnd"/>
      <w:r w:rsidRPr="00F16088">
        <w:rPr>
          <w:rFonts w:eastAsia="Calibri"/>
          <w:color w:val="000000"/>
        </w:rPr>
        <w:t xml:space="preserve"> документов.</w:t>
      </w:r>
    </w:p>
    <w:p w:rsidR="00EC5E7A" w:rsidRPr="00F16088" w:rsidRDefault="00EC5E7A" w:rsidP="00915C8B">
      <w:pPr>
        <w:tabs>
          <w:tab w:val="left" w:pos="851"/>
        </w:tabs>
        <w:autoSpaceDE w:val="0"/>
        <w:autoSpaceDN w:val="0"/>
        <w:adjustRightInd w:val="0"/>
        <w:ind w:firstLine="709"/>
        <w:jc w:val="both"/>
        <w:rPr>
          <w:rFonts w:eastAsia="Calibri"/>
          <w:color w:val="000000"/>
        </w:rPr>
      </w:pPr>
      <w:r w:rsidRPr="00F16088">
        <w:rPr>
          <w:rFonts w:eastAsia="Calibri"/>
          <w:color w:val="000000"/>
        </w:rPr>
        <w:t>Итоги процедуры сопоставления оформляются протоколом, который подписывается и полистно визируется составом тендерной комисс</w:t>
      </w:r>
      <w:proofErr w:type="gramStart"/>
      <w:r w:rsidRPr="00F16088">
        <w:rPr>
          <w:rFonts w:eastAsia="Calibri"/>
          <w:color w:val="000000"/>
        </w:rPr>
        <w:t>ии и её</w:t>
      </w:r>
      <w:proofErr w:type="gramEnd"/>
      <w:r w:rsidRPr="00F16088">
        <w:rPr>
          <w:rFonts w:eastAsia="Calibri"/>
          <w:color w:val="000000"/>
        </w:rPr>
        <w:t xml:space="preserve"> секретарём.</w:t>
      </w:r>
    </w:p>
    <w:p w:rsidR="00EC5E7A" w:rsidRPr="00F16088" w:rsidRDefault="00EC5E7A" w:rsidP="00915C8B">
      <w:pPr>
        <w:tabs>
          <w:tab w:val="left" w:pos="851"/>
        </w:tabs>
        <w:autoSpaceDE w:val="0"/>
        <w:autoSpaceDN w:val="0"/>
        <w:adjustRightInd w:val="0"/>
        <w:ind w:firstLine="709"/>
        <w:jc w:val="both"/>
        <w:rPr>
          <w:rFonts w:eastAsia="Calibri"/>
          <w:color w:val="000000"/>
        </w:rPr>
      </w:pPr>
      <w:r w:rsidRPr="00F16088">
        <w:rPr>
          <w:rFonts w:eastAsia="Calibri"/>
          <w:color w:val="000000"/>
        </w:rPr>
        <w:t>При этом оригиналы и/или нотариально засвидетельствованные копии документов, представленных потенциальным поставщиком для процедуры сопоставления, остаются на хранении Заказчика/организатора закупок.</w:t>
      </w:r>
    </w:p>
    <w:p w:rsidR="00EC5E7A" w:rsidRPr="00F16088" w:rsidRDefault="00EC5E7A" w:rsidP="00915C8B">
      <w:pPr>
        <w:tabs>
          <w:tab w:val="left" w:pos="851"/>
        </w:tabs>
        <w:autoSpaceDE w:val="0"/>
        <w:autoSpaceDN w:val="0"/>
        <w:adjustRightInd w:val="0"/>
        <w:ind w:firstLine="709"/>
        <w:jc w:val="both"/>
        <w:rPr>
          <w:rFonts w:eastAsia="Calibri"/>
          <w:color w:val="000000"/>
        </w:rPr>
      </w:pPr>
      <w:r w:rsidRPr="00F16088">
        <w:rPr>
          <w:rFonts w:eastAsia="Calibri"/>
          <w:color w:val="000000"/>
        </w:rPr>
        <w:t xml:space="preserve">Протокол процедуры сопоставления должен содержать следующие сведения: </w:t>
      </w:r>
    </w:p>
    <w:p w:rsidR="00EC5E7A" w:rsidRPr="00F16088" w:rsidRDefault="00EC5E7A" w:rsidP="00915C8B">
      <w:pPr>
        <w:tabs>
          <w:tab w:val="left" w:pos="851"/>
          <w:tab w:val="left" w:pos="993"/>
        </w:tabs>
        <w:autoSpaceDE w:val="0"/>
        <w:autoSpaceDN w:val="0"/>
        <w:adjustRightInd w:val="0"/>
        <w:ind w:firstLine="709"/>
        <w:jc w:val="both"/>
        <w:rPr>
          <w:rFonts w:eastAsia="Calibri"/>
          <w:color w:val="000000"/>
        </w:rPr>
      </w:pPr>
      <w:r w:rsidRPr="00F16088">
        <w:rPr>
          <w:rFonts w:eastAsia="Calibri"/>
          <w:color w:val="000000"/>
        </w:rPr>
        <w:t>1)</w:t>
      </w:r>
      <w:r w:rsidRPr="00F16088">
        <w:rPr>
          <w:rFonts w:eastAsia="Calibri"/>
          <w:color w:val="000000"/>
        </w:rPr>
        <w:tab/>
        <w:t>номер и дата протокола итогов;</w:t>
      </w:r>
    </w:p>
    <w:p w:rsidR="00EC5E7A" w:rsidRPr="00F16088" w:rsidRDefault="00EC5E7A" w:rsidP="00915C8B">
      <w:pPr>
        <w:tabs>
          <w:tab w:val="left" w:pos="851"/>
          <w:tab w:val="left" w:pos="993"/>
        </w:tabs>
        <w:autoSpaceDE w:val="0"/>
        <w:autoSpaceDN w:val="0"/>
        <w:adjustRightInd w:val="0"/>
        <w:ind w:firstLine="709"/>
        <w:jc w:val="both"/>
        <w:rPr>
          <w:rFonts w:eastAsia="Calibri"/>
          <w:color w:val="000000"/>
        </w:rPr>
      </w:pPr>
      <w:r w:rsidRPr="00F16088">
        <w:rPr>
          <w:rFonts w:eastAsia="Calibri"/>
          <w:color w:val="000000"/>
        </w:rPr>
        <w:t>2)</w:t>
      </w:r>
      <w:r w:rsidRPr="00F16088">
        <w:rPr>
          <w:rFonts w:eastAsia="Calibri"/>
          <w:color w:val="000000"/>
        </w:rPr>
        <w:tab/>
        <w:t xml:space="preserve">место и время подведения процедуры сопоставления; </w:t>
      </w:r>
    </w:p>
    <w:p w:rsidR="00EC5E7A" w:rsidRPr="00F16088" w:rsidRDefault="00EC5E7A" w:rsidP="00915C8B">
      <w:pPr>
        <w:tabs>
          <w:tab w:val="left" w:pos="851"/>
          <w:tab w:val="left" w:pos="993"/>
        </w:tabs>
        <w:autoSpaceDE w:val="0"/>
        <w:autoSpaceDN w:val="0"/>
        <w:adjustRightInd w:val="0"/>
        <w:ind w:firstLine="709"/>
        <w:jc w:val="both"/>
        <w:rPr>
          <w:rFonts w:eastAsia="Calibri"/>
          <w:color w:val="000000"/>
        </w:rPr>
      </w:pPr>
      <w:r w:rsidRPr="00F16088">
        <w:rPr>
          <w:rFonts w:eastAsia="Calibri"/>
          <w:color w:val="000000"/>
        </w:rPr>
        <w:t>3)</w:t>
      </w:r>
      <w:r w:rsidRPr="00F16088">
        <w:rPr>
          <w:rFonts w:eastAsia="Calibri"/>
          <w:color w:val="000000"/>
        </w:rPr>
        <w:tab/>
        <w:t>состав тендерной комиссии;</w:t>
      </w:r>
    </w:p>
    <w:p w:rsidR="00EC5E7A" w:rsidRPr="00F16088" w:rsidRDefault="00EC5E7A" w:rsidP="00915C8B">
      <w:pPr>
        <w:tabs>
          <w:tab w:val="left" w:pos="851"/>
          <w:tab w:val="left" w:pos="993"/>
        </w:tabs>
        <w:autoSpaceDE w:val="0"/>
        <w:autoSpaceDN w:val="0"/>
        <w:adjustRightInd w:val="0"/>
        <w:ind w:firstLine="709"/>
        <w:jc w:val="both"/>
        <w:rPr>
          <w:rFonts w:eastAsia="Calibri"/>
          <w:color w:val="000000"/>
        </w:rPr>
      </w:pPr>
      <w:r w:rsidRPr="00F16088">
        <w:rPr>
          <w:rFonts w:eastAsia="Calibri"/>
          <w:color w:val="000000"/>
        </w:rPr>
        <w:t>4)</w:t>
      </w:r>
      <w:r w:rsidRPr="00F16088">
        <w:rPr>
          <w:rFonts w:eastAsia="Calibri"/>
          <w:color w:val="000000"/>
        </w:rPr>
        <w:tab/>
        <w:t xml:space="preserve">полное наименование, фактический адрес потенциального поставщика, признанного победителем тендера; </w:t>
      </w:r>
    </w:p>
    <w:p w:rsidR="00EC5E7A" w:rsidRPr="00F16088" w:rsidRDefault="00EC5E7A" w:rsidP="00915C8B">
      <w:pPr>
        <w:tabs>
          <w:tab w:val="left" w:pos="851"/>
          <w:tab w:val="left" w:pos="993"/>
        </w:tabs>
        <w:autoSpaceDE w:val="0"/>
        <w:autoSpaceDN w:val="0"/>
        <w:adjustRightInd w:val="0"/>
        <w:ind w:firstLine="709"/>
        <w:jc w:val="both"/>
        <w:rPr>
          <w:rFonts w:eastAsia="Calibri"/>
          <w:color w:val="000000"/>
        </w:rPr>
      </w:pPr>
      <w:r w:rsidRPr="00F16088">
        <w:rPr>
          <w:rFonts w:eastAsia="Calibri"/>
          <w:color w:val="000000"/>
        </w:rPr>
        <w:t>5)</w:t>
      </w:r>
      <w:r w:rsidRPr="00F16088">
        <w:rPr>
          <w:rFonts w:eastAsia="Calibri"/>
          <w:color w:val="000000"/>
        </w:rPr>
        <w:tab/>
        <w:t>перечень документов, представленных потенциальным поставщиком;</w:t>
      </w:r>
    </w:p>
    <w:p w:rsidR="00EC5E7A" w:rsidRPr="00F16088" w:rsidRDefault="00EC5E7A" w:rsidP="00915C8B">
      <w:pPr>
        <w:tabs>
          <w:tab w:val="left" w:pos="851"/>
          <w:tab w:val="left" w:pos="993"/>
        </w:tabs>
        <w:autoSpaceDE w:val="0"/>
        <w:autoSpaceDN w:val="0"/>
        <w:adjustRightInd w:val="0"/>
        <w:ind w:firstLine="709"/>
        <w:jc w:val="both"/>
        <w:rPr>
          <w:rFonts w:eastAsia="Calibri"/>
          <w:color w:val="000000"/>
        </w:rPr>
      </w:pPr>
      <w:r w:rsidRPr="00F16088">
        <w:rPr>
          <w:rFonts w:eastAsia="Calibri"/>
          <w:color w:val="000000"/>
        </w:rPr>
        <w:t>6)</w:t>
      </w:r>
      <w:r w:rsidRPr="00F16088">
        <w:rPr>
          <w:rFonts w:eastAsia="Calibri"/>
          <w:color w:val="000000"/>
        </w:rPr>
        <w:tab/>
        <w:t>о результатах процедуры сопоставления.</w:t>
      </w:r>
    </w:p>
    <w:p w:rsidR="00EC5E7A" w:rsidRPr="00F16088" w:rsidRDefault="00EC5E7A" w:rsidP="00915C8B">
      <w:pPr>
        <w:tabs>
          <w:tab w:val="left" w:pos="851"/>
        </w:tabs>
        <w:autoSpaceDE w:val="0"/>
        <w:autoSpaceDN w:val="0"/>
        <w:ind w:firstLine="709"/>
        <w:jc w:val="both"/>
        <w:rPr>
          <w:bCs/>
        </w:rPr>
      </w:pPr>
      <w:r w:rsidRPr="00F16088">
        <w:rPr>
          <w:bCs/>
        </w:rPr>
        <w:t xml:space="preserve">4. Ценовое   предложение   участника </w:t>
      </w:r>
      <w:r w:rsidRPr="00F16088">
        <w:t>электронного</w:t>
      </w:r>
      <w:r w:rsidRPr="00F16088">
        <w:rPr>
          <w:bCs/>
        </w:rPr>
        <w:t xml:space="preserve">  тендера   должно быть выражено в тенге. </w:t>
      </w:r>
    </w:p>
    <w:p w:rsidR="00EC5E7A" w:rsidRPr="00F16088" w:rsidRDefault="00EC5E7A" w:rsidP="00915C8B">
      <w:pPr>
        <w:tabs>
          <w:tab w:val="left" w:pos="851"/>
        </w:tabs>
        <w:autoSpaceDE w:val="0"/>
        <w:autoSpaceDN w:val="0"/>
        <w:ind w:firstLine="709"/>
        <w:jc w:val="both"/>
        <w:rPr>
          <w:bCs/>
        </w:rPr>
      </w:pPr>
      <w:r w:rsidRPr="00F16088">
        <w:rPr>
          <w:bCs/>
        </w:rPr>
        <w:t>5. Ценовое предложение потенциального поставщика должно содержать цену за единицу, а также общую/итоговую цену товара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товара.</w:t>
      </w:r>
    </w:p>
    <w:p w:rsidR="00EC5E7A" w:rsidRPr="00F16088" w:rsidRDefault="00EC5E7A" w:rsidP="00915C8B">
      <w:pPr>
        <w:keepNext/>
        <w:tabs>
          <w:tab w:val="left" w:pos="708"/>
          <w:tab w:val="left" w:pos="851"/>
        </w:tabs>
        <w:ind w:firstLine="709"/>
        <w:jc w:val="both"/>
        <w:outlineLvl w:val="1"/>
        <w:rPr>
          <w:rFonts w:eastAsia="Calibri"/>
          <w:iCs/>
        </w:rPr>
      </w:pPr>
      <w:r w:rsidRPr="00F16088">
        <w:rPr>
          <w:rFonts w:eastAsia="Calibri"/>
          <w:iCs/>
        </w:rPr>
        <w:t xml:space="preserve">6. </w:t>
      </w:r>
      <w:r w:rsidRPr="00F16088">
        <w:rPr>
          <w:rFonts w:eastAsia="Calibri"/>
          <w:bCs/>
        </w:rPr>
        <w:t>Потенциальный поставщик несет все расходы, связанные с его участием в закупках способом тендера. Заказчик/организатор закупок (тендерная комиссия, экспертная комиссия, эксперт) не несет обязательств по возмещению этих расходов независимо от итогов закупок способом тендера.</w:t>
      </w:r>
    </w:p>
    <w:p w:rsidR="00EC5E7A" w:rsidRPr="00F16088" w:rsidRDefault="00EC5E7A" w:rsidP="00915C8B">
      <w:pPr>
        <w:tabs>
          <w:tab w:val="left" w:pos="851"/>
        </w:tabs>
        <w:ind w:firstLine="708"/>
      </w:pPr>
    </w:p>
    <w:p w:rsidR="00EC5E7A" w:rsidRDefault="00EC5E7A" w:rsidP="00915C8B">
      <w:pPr>
        <w:keepNext/>
        <w:numPr>
          <w:ilvl w:val="0"/>
          <w:numId w:val="14"/>
        </w:numPr>
        <w:tabs>
          <w:tab w:val="left" w:pos="708"/>
          <w:tab w:val="left" w:pos="851"/>
        </w:tabs>
        <w:ind w:left="360"/>
        <w:jc w:val="center"/>
        <w:outlineLvl w:val="1"/>
        <w:rPr>
          <w:rFonts w:eastAsia="Calibri"/>
          <w:b/>
          <w:bCs/>
          <w:iCs/>
        </w:rPr>
      </w:pPr>
      <w:r w:rsidRPr="00F16088">
        <w:rPr>
          <w:rFonts w:eastAsia="Calibri"/>
          <w:b/>
          <w:bCs/>
          <w:iCs/>
        </w:rPr>
        <w:t>Обеспечение Заявки</w:t>
      </w:r>
    </w:p>
    <w:p w:rsidR="00EC5E7A" w:rsidRPr="00F16088" w:rsidRDefault="00EC5E7A" w:rsidP="00915C8B">
      <w:pPr>
        <w:tabs>
          <w:tab w:val="left" w:pos="851"/>
          <w:tab w:val="left" w:pos="960"/>
        </w:tabs>
        <w:autoSpaceDE w:val="0"/>
        <w:autoSpaceDN w:val="0"/>
        <w:ind w:firstLine="720"/>
        <w:jc w:val="both"/>
      </w:pPr>
      <w:r w:rsidRPr="00F16088">
        <w:rPr>
          <w:bCs/>
        </w:rPr>
        <w:t>7. Потенциальный поставщик вносит обеспечение Заявки в виде банковской гарантии или ином виде, определенном Заказчиком,</w:t>
      </w:r>
      <w:r w:rsidRPr="00F16088">
        <w:rPr>
          <w:b/>
          <w:bCs/>
        </w:rPr>
        <w:t xml:space="preserve"> </w:t>
      </w:r>
      <w:r w:rsidRPr="00F16088">
        <w:t>в качестве гарантии того, что он:</w:t>
      </w:r>
    </w:p>
    <w:p w:rsidR="00EC5E7A" w:rsidRPr="00F16088" w:rsidRDefault="00EC5E7A" w:rsidP="00915C8B">
      <w:pPr>
        <w:widowControl w:val="0"/>
        <w:numPr>
          <w:ilvl w:val="0"/>
          <w:numId w:val="5"/>
        </w:numPr>
        <w:tabs>
          <w:tab w:val="clear" w:pos="1277"/>
          <w:tab w:val="left" w:pos="851"/>
          <w:tab w:val="num" w:pos="993"/>
          <w:tab w:val="left" w:pos="1134"/>
        </w:tabs>
        <w:autoSpaceDE w:val="0"/>
        <w:autoSpaceDN w:val="0"/>
        <w:adjustRightInd w:val="0"/>
        <w:ind w:left="0" w:firstLine="720"/>
        <w:jc w:val="both"/>
        <w:rPr>
          <w:bCs/>
        </w:rPr>
      </w:pPr>
      <w:r w:rsidRPr="00F16088">
        <w:rPr>
          <w:bCs/>
        </w:rPr>
        <w:t>не отзовет либо не изменит свою Заявку после истечения окончательного срока представления Заявок;</w:t>
      </w:r>
    </w:p>
    <w:p w:rsidR="00EC5E7A" w:rsidRPr="00F16088" w:rsidRDefault="00EC5E7A" w:rsidP="00915C8B">
      <w:pPr>
        <w:widowControl w:val="0"/>
        <w:numPr>
          <w:ilvl w:val="0"/>
          <w:numId w:val="5"/>
        </w:numPr>
        <w:tabs>
          <w:tab w:val="clear" w:pos="1277"/>
          <w:tab w:val="left" w:pos="851"/>
          <w:tab w:val="num" w:pos="993"/>
          <w:tab w:val="left" w:pos="1134"/>
        </w:tabs>
        <w:autoSpaceDE w:val="0"/>
        <w:autoSpaceDN w:val="0"/>
        <w:adjustRightInd w:val="0"/>
        <w:ind w:left="0" w:firstLine="720"/>
        <w:jc w:val="both"/>
        <w:rPr>
          <w:bCs/>
        </w:rPr>
      </w:pPr>
      <w:r w:rsidRPr="00F16088">
        <w:rPr>
          <w:bCs/>
        </w:rPr>
        <w:t xml:space="preserve">в случае определения его победителем </w:t>
      </w:r>
      <w:r w:rsidRPr="00F16088">
        <w:t>электронного</w:t>
      </w:r>
      <w:r w:rsidRPr="00F16088">
        <w:rPr>
          <w:bCs/>
        </w:rPr>
        <w:t xml:space="preserve"> тендера заключит договор с Заказчиком в сроки, установленные протоколом об итогах тендера, и внесет обеспечение возврата аванса (предоплаты) и (или) обеспечение исполнения договора о закупках в случае, если условиями закупок предусмотрено внесение такого обеспечения;</w:t>
      </w:r>
    </w:p>
    <w:p w:rsidR="00EC5E7A" w:rsidRPr="00F16088" w:rsidRDefault="00EC5E7A" w:rsidP="00915C8B">
      <w:pPr>
        <w:widowControl w:val="0"/>
        <w:numPr>
          <w:ilvl w:val="0"/>
          <w:numId w:val="5"/>
        </w:numPr>
        <w:tabs>
          <w:tab w:val="clear" w:pos="1277"/>
          <w:tab w:val="left" w:pos="851"/>
          <w:tab w:val="num" w:pos="993"/>
          <w:tab w:val="left" w:pos="1134"/>
        </w:tabs>
        <w:autoSpaceDE w:val="0"/>
        <w:autoSpaceDN w:val="0"/>
        <w:adjustRightInd w:val="0"/>
        <w:ind w:left="0" w:firstLine="720"/>
        <w:jc w:val="both"/>
        <w:rPr>
          <w:bCs/>
        </w:rPr>
      </w:pPr>
      <w:r w:rsidRPr="00F16088">
        <w:t xml:space="preserve">предоставит Заказчику документы, предусмотренные пунктом 76 </w:t>
      </w:r>
      <w:proofErr w:type="gramStart"/>
      <w:r w:rsidRPr="00F16088">
        <w:t>Правил</w:t>
      </w:r>
      <w:proofErr w:type="gramEnd"/>
      <w:r w:rsidRPr="00F16088">
        <w:t xml:space="preserve"> и они будут соответствовать оригиналам и/или нотариально засвидетельствованным копиям документов, представленных им в составе заявки на участие в открытом тендере.</w:t>
      </w:r>
    </w:p>
    <w:p w:rsidR="00EC5E7A" w:rsidRPr="00F16088" w:rsidRDefault="00EC5E7A" w:rsidP="00915C8B">
      <w:pPr>
        <w:widowControl w:val="0"/>
        <w:tabs>
          <w:tab w:val="left" w:pos="851"/>
          <w:tab w:val="left" w:pos="960"/>
        </w:tabs>
        <w:autoSpaceDE w:val="0"/>
        <w:autoSpaceDN w:val="0"/>
        <w:adjustRightInd w:val="0"/>
        <w:ind w:firstLine="720"/>
        <w:jc w:val="both"/>
        <w:rPr>
          <w:bCs/>
        </w:rPr>
      </w:pPr>
      <w:r w:rsidRPr="00F16088">
        <w:rPr>
          <w:bCs/>
        </w:rPr>
        <w:t xml:space="preserve">Обеспечение Заявки вносится в размере 1 (одного) процента от суммы, указанной для закупки </w:t>
      </w:r>
      <w:r w:rsidR="004408C4" w:rsidRPr="00F16088">
        <w:rPr>
          <w:bCs/>
        </w:rPr>
        <w:t>товара</w:t>
      </w:r>
      <w:r w:rsidRPr="00F16088">
        <w:rPr>
          <w:bCs/>
        </w:rPr>
        <w:t xml:space="preserve"> в Тендерной документации. Срок действия обеспечения Заявки должен быть не менее срока действия Заявки.</w:t>
      </w:r>
    </w:p>
    <w:p w:rsidR="00EC5E7A" w:rsidRPr="00F16088" w:rsidRDefault="00EC5E7A" w:rsidP="00915C8B">
      <w:pPr>
        <w:widowControl w:val="0"/>
        <w:tabs>
          <w:tab w:val="left" w:pos="851"/>
          <w:tab w:val="left" w:pos="960"/>
        </w:tabs>
        <w:autoSpaceDE w:val="0"/>
        <w:autoSpaceDN w:val="0"/>
        <w:adjustRightInd w:val="0"/>
        <w:ind w:firstLine="720"/>
        <w:jc w:val="both"/>
        <w:rPr>
          <w:bCs/>
        </w:rPr>
      </w:pPr>
      <w:r w:rsidRPr="00F16088">
        <w:rPr>
          <w:bCs/>
        </w:rPr>
        <w:t>При этом течение срока действия обеспечения Заявки начинается со дня вскрытия Системой Заявок.</w:t>
      </w:r>
    </w:p>
    <w:p w:rsidR="00EC5E7A" w:rsidRPr="00F16088" w:rsidRDefault="00EC5E7A" w:rsidP="00915C8B">
      <w:pPr>
        <w:widowControl w:val="0"/>
        <w:tabs>
          <w:tab w:val="left" w:pos="851"/>
          <w:tab w:val="left" w:pos="960"/>
        </w:tabs>
        <w:autoSpaceDE w:val="0"/>
        <w:autoSpaceDN w:val="0"/>
        <w:adjustRightInd w:val="0"/>
        <w:ind w:firstLine="720"/>
        <w:jc w:val="both"/>
      </w:pPr>
      <w:r w:rsidRPr="00F16088">
        <w:t>8. Потенциальный   поставщик   вправе   выбрать  один   из   следующих  видов</w:t>
      </w:r>
      <w:r w:rsidRPr="00F16088">
        <w:rPr>
          <w:bCs/>
        </w:rPr>
        <w:t xml:space="preserve"> </w:t>
      </w:r>
      <w:r w:rsidRPr="00F16088">
        <w:t>обеспечения Заявки:</w:t>
      </w:r>
    </w:p>
    <w:p w:rsidR="00EC5E7A" w:rsidRPr="00F16088" w:rsidRDefault="00EC5E7A" w:rsidP="00915C8B">
      <w:pPr>
        <w:widowControl w:val="0"/>
        <w:tabs>
          <w:tab w:val="left" w:pos="851"/>
          <w:tab w:val="left" w:pos="960"/>
          <w:tab w:val="left" w:pos="993"/>
          <w:tab w:val="left" w:pos="1134"/>
        </w:tabs>
        <w:autoSpaceDE w:val="0"/>
        <w:autoSpaceDN w:val="0"/>
        <w:adjustRightInd w:val="0"/>
        <w:ind w:firstLine="720"/>
        <w:jc w:val="both"/>
        <w:rPr>
          <w:bCs/>
        </w:rPr>
      </w:pPr>
      <w:r w:rsidRPr="00F16088">
        <w:lastRenderedPageBreak/>
        <w:t>1) гарантийный денежный взнос, размещаемый на банковских счетах,</w:t>
      </w:r>
      <w:r w:rsidRPr="00F16088">
        <w:rPr>
          <w:bCs/>
        </w:rPr>
        <w:t xml:space="preserve"> </w:t>
      </w:r>
      <w:r w:rsidRPr="00F16088">
        <w:t>указанных в преамбуле настоящей Тендерной документации.</w:t>
      </w:r>
    </w:p>
    <w:p w:rsidR="00EC5E7A" w:rsidRPr="00F16088" w:rsidRDefault="00EC5E7A" w:rsidP="00915C8B">
      <w:pPr>
        <w:tabs>
          <w:tab w:val="left" w:pos="709"/>
          <w:tab w:val="left" w:pos="851"/>
          <w:tab w:val="left" w:pos="960"/>
          <w:tab w:val="left" w:pos="993"/>
        </w:tabs>
        <w:ind w:firstLine="720"/>
        <w:jc w:val="both"/>
      </w:pPr>
      <w:r w:rsidRPr="00F16088">
        <w:t>В случае внесения обеспечения Заявки путем перечисления гарантийного денежного взноса на банковский счет Заказчика в подтверждающем документе должны быть указаны название открытого тендера (лота), сумма обеспечения, наименование организатора закупок и потенциального поставщика;</w:t>
      </w:r>
    </w:p>
    <w:p w:rsidR="00EC5E7A" w:rsidRPr="00F16088" w:rsidRDefault="00EC5E7A" w:rsidP="00D24D2E">
      <w:pPr>
        <w:tabs>
          <w:tab w:val="left" w:pos="0"/>
          <w:tab w:val="left" w:pos="851"/>
          <w:tab w:val="left" w:pos="960"/>
          <w:tab w:val="left" w:pos="993"/>
        </w:tabs>
        <w:ind w:firstLine="720"/>
        <w:jc w:val="both"/>
      </w:pPr>
      <w:r w:rsidRPr="00F16088">
        <w:t>2) банковскую гарантию по форме согласно приложению 3</w:t>
      </w:r>
      <w:r w:rsidRPr="00F16088">
        <w:rPr>
          <w:b/>
        </w:rPr>
        <w:t xml:space="preserve"> </w:t>
      </w:r>
      <w:r w:rsidRPr="00F16088">
        <w:t>к Тендерной документации.</w:t>
      </w:r>
    </w:p>
    <w:p w:rsidR="00EC5E7A" w:rsidRPr="00F16088" w:rsidRDefault="00EC5E7A" w:rsidP="00915C8B">
      <w:pPr>
        <w:tabs>
          <w:tab w:val="left" w:pos="851"/>
          <w:tab w:val="left" w:pos="960"/>
          <w:tab w:val="left" w:pos="993"/>
        </w:tabs>
        <w:autoSpaceDE w:val="0"/>
        <w:autoSpaceDN w:val="0"/>
        <w:adjustRightInd w:val="0"/>
        <w:ind w:firstLine="720"/>
        <w:jc w:val="both"/>
        <w:rPr>
          <w:rFonts w:eastAsia="Calibri"/>
          <w:color w:val="000000"/>
        </w:rPr>
      </w:pPr>
      <w:r w:rsidRPr="00F16088">
        <w:rPr>
          <w:rFonts w:eastAsia="Calibri"/>
          <w:color w:val="000000"/>
        </w:rPr>
        <w:t>В случае внесения потенциальным поставщиком обеспечения Заявки в виде банковской гарантии, ее оригинал представляется Заказчику до окончательного срока представления Заявок, указанного в электронном объявлении.</w:t>
      </w:r>
    </w:p>
    <w:p w:rsidR="00EC5E7A" w:rsidRPr="00F16088" w:rsidRDefault="00EC5E7A" w:rsidP="00915C8B">
      <w:pPr>
        <w:tabs>
          <w:tab w:val="left" w:pos="851"/>
          <w:tab w:val="left" w:pos="960"/>
        </w:tabs>
        <w:autoSpaceDE w:val="0"/>
        <w:autoSpaceDN w:val="0"/>
        <w:ind w:firstLine="720"/>
        <w:jc w:val="both"/>
      </w:pPr>
      <w:r w:rsidRPr="00F16088">
        <w:t>9. Организатор закупок возвращает потенциальному поставщику внесенное им обеспечение Заявки в течение 10 (десяти) рабочих дней со дня наступления одного из следующих случаев:</w:t>
      </w:r>
    </w:p>
    <w:p w:rsidR="00EC5E7A" w:rsidRPr="00F16088" w:rsidRDefault="00EC5E7A" w:rsidP="00915C8B">
      <w:pPr>
        <w:tabs>
          <w:tab w:val="left" w:pos="851"/>
          <w:tab w:val="left" w:pos="1134"/>
          <w:tab w:val="left" w:pos="1418"/>
        </w:tabs>
        <w:autoSpaceDE w:val="0"/>
        <w:autoSpaceDN w:val="0"/>
        <w:ind w:firstLine="720"/>
        <w:jc w:val="both"/>
      </w:pPr>
      <w:r w:rsidRPr="00F16088">
        <w:rPr>
          <w:bCs/>
        </w:rPr>
        <w:t xml:space="preserve">1) </w:t>
      </w:r>
      <w:r w:rsidRPr="00F16088">
        <w:t>отзыва потенциальным поставщиком своей Заявки до истечения окончательного срока представления Заявок;</w:t>
      </w:r>
    </w:p>
    <w:p w:rsidR="00EC5E7A" w:rsidRPr="00F16088" w:rsidRDefault="00EC5E7A" w:rsidP="00D24D2E">
      <w:pPr>
        <w:tabs>
          <w:tab w:val="left" w:pos="851"/>
          <w:tab w:val="left" w:pos="993"/>
          <w:tab w:val="left" w:pos="1134"/>
          <w:tab w:val="left" w:pos="1418"/>
        </w:tabs>
        <w:autoSpaceDE w:val="0"/>
        <w:autoSpaceDN w:val="0"/>
        <w:ind w:firstLine="720"/>
        <w:jc w:val="both"/>
      </w:pPr>
      <w:r w:rsidRPr="00F16088">
        <w:t>2) заверения тендерной комиссией посредством ЭЦП протокола об итогах электронного тендера. Указанный случай не распространяется на потенциального поставщика, определенного победителем, и потенциального поставщика, занявшего по итогам сопоставления и оценки второе место;</w:t>
      </w:r>
    </w:p>
    <w:p w:rsidR="00EC5E7A" w:rsidRPr="00F16088" w:rsidRDefault="00EC5E7A" w:rsidP="00915C8B">
      <w:pPr>
        <w:tabs>
          <w:tab w:val="left" w:pos="851"/>
          <w:tab w:val="left" w:pos="1134"/>
          <w:tab w:val="left" w:pos="1276"/>
          <w:tab w:val="left" w:pos="1418"/>
        </w:tabs>
        <w:autoSpaceDE w:val="0"/>
        <w:autoSpaceDN w:val="0"/>
        <w:ind w:firstLine="720"/>
        <w:jc w:val="both"/>
      </w:pPr>
      <w:r w:rsidRPr="00F16088">
        <w:t>3) вступления  в  силу  договора  о  закупках  и  внесения  победителем электронного тендера обеспечения возврата аванса (предоплаты) и (или) исполнения договора о закупках, предусмотренного настоящей Тендерной документацией;</w:t>
      </w:r>
    </w:p>
    <w:p w:rsidR="00EC5E7A" w:rsidRPr="00F16088" w:rsidRDefault="00EC5E7A" w:rsidP="00915C8B">
      <w:pPr>
        <w:widowControl w:val="0"/>
        <w:tabs>
          <w:tab w:val="left" w:pos="0"/>
          <w:tab w:val="left" w:pos="851"/>
          <w:tab w:val="left" w:pos="993"/>
          <w:tab w:val="left" w:pos="1134"/>
          <w:tab w:val="left" w:pos="1418"/>
        </w:tabs>
        <w:adjustRightInd w:val="0"/>
        <w:ind w:firstLine="720"/>
        <w:jc w:val="both"/>
      </w:pPr>
      <w:r w:rsidRPr="00F16088">
        <w:t>4) вступления в силу договора о закупках и внесения потенциальным поставщиком, занявшим по итогам сопоставления и оценки второе место,  определенным в случае, предусмотренном пунктом 51 настоящей Тендерной документации, обеспечения возврата аванса (предоплаты) и (или) исполнения договора о закупках, предусмотренного Тендерной документацией.</w:t>
      </w:r>
    </w:p>
    <w:p w:rsidR="00EC5E7A" w:rsidRPr="00F16088" w:rsidRDefault="00EC5E7A" w:rsidP="00915C8B">
      <w:pPr>
        <w:widowControl w:val="0"/>
        <w:tabs>
          <w:tab w:val="left" w:pos="851"/>
          <w:tab w:val="left" w:pos="1134"/>
        </w:tabs>
        <w:adjustRightInd w:val="0"/>
        <w:ind w:firstLine="720"/>
        <w:jc w:val="both"/>
      </w:pPr>
      <w:r w:rsidRPr="00F16088">
        <w:t>10. Обеспечение Заявки в виде банковской гарантии или ином виде, определенном Заказчиком, внесенное потенциальным поставщиком, не возвращается при наступлении одного из следующих случаев:</w:t>
      </w:r>
    </w:p>
    <w:p w:rsidR="00EC5E7A" w:rsidRPr="00F16088" w:rsidRDefault="00EC5E7A" w:rsidP="00915C8B">
      <w:pPr>
        <w:widowControl w:val="0"/>
        <w:tabs>
          <w:tab w:val="left" w:pos="0"/>
          <w:tab w:val="left" w:pos="851"/>
          <w:tab w:val="left" w:pos="1134"/>
        </w:tabs>
        <w:adjustRightInd w:val="0"/>
        <w:ind w:firstLine="720"/>
        <w:jc w:val="both"/>
      </w:pPr>
      <w:r w:rsidRPr="00F16088">
        <w:t>1) потенциальный поставщик отозвал Заявку после истечения окончательного срока представления Заявок;</w:t>
      </w:r>
    </w:p>
    <w:p w:rsidR="00EC5E7A" w:rsidRPr="00F16088" w:rsidRDefault="00EC5E7A" w:rsidP="00915C8B">
      <w:pPr>
        <w:widowControl w:val="0"/>
        <w:tabs>
          <w:tab w:val="left" w:pos="0"/>
          <w:tab w:val="left" w:pos="851"/>
          <w:tab w:val="left" w:pos="993"/>
        </w:tabs>
        <w:adjustRightInd w:val="0"/>
        <w:ind w:firstLine="720"/>
        <w:jc w:val="both"/>
      </w:pPr>
      <w:r w:rsidRPr="00F16088">
        <w:t xml:space="preserve">2) потенциальный поставщик не </w:t>
      </w:r>
      <w:proofErr w:type="gramStart"/>
      <w:r w:rsidRPr="00F16088">
        <w:t>предоставил Заказчику документы</w:t>
      </w:r>
      <w:proofErr w:type="gramEnd"/>
      <w:r w:rsidRPr="00F16088">
        <w:t>, предусмотренные пунктом 76 Правил, а также в случае выявления несоответствия оригиналов и/или нотариально засвидетельствованных копий документов, представленных им в составе заявки на участие в открытом тендере;</w:t>
      </w:r>
    </w:p>
    <w:p w:rsidR="00EC5E7A" w:rsidRPr="00F16088" w:rsidRDefault="00EC5E7A" w:rsidP="00915C8B">
      <w:pPr>
        <w:widowControl w:val="0"/>
        <w:tabs>
          <w:tab w:val="left" w:pos="0"/>
          <w:tab w:val="left" w:pos="851"/>
          <w:tab w:val="left" w:pos="993"/>
        </w:tabs>
        <w:adjustRightInd w:val="0"/>
        <w:ind w:firstLine="720"/>
        <w:jc w:val="both"/>
      </w:pPr>
      <w:r w:rsidRPr="00F16088">
        <w:t>3) потенциальный поставщик, определенный победителем электронного тендера, уклонился от заключения договора о закупках;</w:t>
      </w:r>
    </w:p>
    <w:p w:rsidR="00EC5E7A" w:rsidRPr="00F16088" w:rsidRDefault="00EC5E7A" w:rsidP="00915C8B">
      <w:pPr>
        <w:widowControl w:val="0"/>
        <w:tabs>
          <w:tab w:val="left" w:pos="0"/>
          <w:tab w:val="left" w:pos="851"/>
          <w:tab w:val="left" w:pos="1134"/>
        </w:tabs>
        <w:adjustRightInd w:val="0"/>
        <w:ind w:firstLine="720"/>
        <w:jc w:val="both"/>
      </w:pPr>
      <w:r w:rsidRPr="00F16088">
        <w:t>4) победитель электронного тендера, заключив договор о закупках, не исполнил либо несвоевременно исполнил требование, установленное Тендерной документацией, о внесении обеспечения возврата аванса (предоплаты) и (или) исполнения договора о закупках;</w:t>
      </w:r>
    </w:p>
    <w:p w:rsidR="00EC5E7A" w:rsidRPr="00F16088" w:rsidRDefault="00EC5E7A" w:rsidP="00915C8B">
      <w:pPr>
        <w:widowControl w:val="0"/>
        <w:tabs>
          <w:tab w:val="left" w:pos="0"/>
          <w:tab w:val="left" w:pos="851"/>
          <w:tab w:val="left" w:pos="1134"/>
        </w:tabs>
        <w:adjustRightInd w:val="0"/>
        <w:ind w:firstLine="720"/>
        <w:jc w:val="both"/>
      </w:pPr>
      <w:r w:rsidRPr="00F16088">
        <w:t xml:space="preserve">5) потенциальный поставщик, занявший по итогам сопоставления и оценки второе место, определенный в случае, предусмотренном пунктом 51 настоящей Тендерной документации, уклонился от заключения договора о закупках </w:t>
      </w:r>
      <w:proofErr w:type="gramStart"/>
      <w:r w:rsidRPr="00F16088">
        <w:t>или</w:t>
      </w:r>
      <w:proofErr w:type="gramEnd"/>
      <w:r w:rsidRPr="00F16088">
        <w:t xml:space="preserve"> заключив договор о закупках, не исполнил либо несвоевременно исполнил требование, установленное Тендерной документацией, о внесении обеспечения возврата аванса (предоплаты) и (или) исполнения договора о закупках.</w:t>
      </w:r>
    </w:p>
    <w:p w:rsidR="00EC5E7A" w:rsidRPr="00F16088" w:rsidRDefault="00EC5E7A" w:rsidP="00915C8B">
      <w:pPr>
        <w:widowControl w:val="0"/>
        <w:tabs>
          <w:tab w:val="left" w:pos="0"/>
          <w:tab w:val="left" w:pos="851"/>
          <w:tab w:val="left" w:pos="1134"/>
        </w:tabs>
        <w:adjustRightInd w:val="0"/>
        <w:ind w:firstLine="720"/>
        <w:jc w:val="both"/>
      </w:pPr>
      <w:r w:rsidRPr="00F16088">
        <w:t>Положения настоящего пункта не распространяются на случаи:</w:t>
      </w:r>
    </w:p>
    <w:p w:rsidR="00EC5E7A" w:rsidRPr="00F16088" w:rsidRDefault="00EC5E7A" w:rsidP="00915C8B">
      <w:pPr>
        <w:widowControl w:val="0"/>
        <w:tabs>
          <w:tab w:val="left" w:pos="0"/>
          <w:tab w:val="left" w:pos="851"/>
          <w:tab w:val="left" w:pos="1134"/>
        </w:tabs>
        <w:adjustRightInd w:val="0"/>
        <w:ind w:firstLine="720"/>
        <w:jc w:val="both"/>
      </w:pPr>
      <w:r w:rsidRPr="00F16088">
        <w:t xml:space="preserve">- отзыва потенциальным поставщиком заявки на участие в тендере и/или отказа потенциального поставщика от заключения договора о закупках, связанных со значительным снижением курса национальной валюты Республики Казахстан, в период </w:t>
      </w:r>
      <w:proofErr w:type="gramStart"/>
      <w:r w:rsidRPr="00F16088">
        <w:t>с даты вскрытия</w:t>
      </w:r>
      <w:proofErr w:type="gramEnd"/>
      <w:r w:rsidRPr="00F16088">
        <w:t xml:space="preserve"> Заявок и до даты подписания договора о закупках; </w:t>
      </w:r>
    </w:p>
    <w:p w:rsidR="00EC5E7A" w:rsidRPr="00F16088" w:rsidRDefault="00EC5E7A" w:rsidP="00915C8B">
      <w:pPr>
        <w:tabs>
          <w:tab w:val="left" w:pos="851"/>
          <w:tab w:val="left" w:pos="960"/>
        </w:tabs>
        <w:autoSpaceDE w:val="0"/>
        <w:autoSpaceDN w:val="0"/>
        <w:ind w:firstLine="720"/>
        <w:jc w:val="both"/>
      </w:pPr>
      <w:r w:rsidRPr="00F16088">
        <w:t xml:space="preserve">- отказа поставщика от внесения обеспечения возврата аванса (предоплаты) и (или) исполнения договора о закупках, связанного со значительным снижением курса </w:t>
      </w:r>
      <w:r w:rsidRPr="00F16088">
        <w:lastRenderedPageBreak/>
        <w:t xml:space="preserve">национальной валюты Республики Казахстан, в период </w:t>
      </w:r>
      <w:proofErr w:type="gramStart"/>
      <w:r w:rsidRPr="00F16088">
        <w:t>с даты подписания</w:t>
      </w:r>
      <w:proofErr w:type="gramEnd"/>
      <w:r w:rsidRPr="00F16088">
        <w:t xml:space="preserve"> договора о закупках и до даты внесения обеспечения возврата аванса (предоплаты) и (или) исполнения договора о закупках, предусмотренной в договоре.  </w:t>
      </w:r>
    </w:p>
    <w:p w:rsidR="00EC5E7A" w:rsidRPr="00F16088" w:rsidRDefault="00EC5E7A" w:rsidP="00915C8B">
      <w:pPr>
        <w:widowControl w:val="0"/>
        <w:tabs>
          <w:tab w:val="left" w:pos="851"/>
        </w:tabs>
        <w:adjustRightInd w:val="0"/>
        <w:ind w:left="709" w:firstLine="708"/>
        <w:jc w:val="both"/>
      </w:pPr>
    </w:p>
    <w:p w:rsidR="00EC5E7A" w:rsidRDefault="00EC5E7A" w:rsidP="00915C8B">
      <w:pPr>
        <w:keepNext/>
        <w:numPr>
          <w:ilvl w:val="0"/>
          <w:numId w:val="14"/>
        </w:numPr>
        <w:tabs>
          <w:tab w:val="left" w:pos="0"/>
          <w:tab w:val="left" w:pos="851"/>
        </w:tabs>
        <w:ind w:left="360"/>
        <w:jc w:val="center"/>
        <w:outlineLvl w:val="1"/>
        <w:rPr>
          <w:rFonts w:eastAsia="Calibri"/>
          <w:b/>
          <w:bCs/>
          <w:iCs/>
        </w:rPr>
      </w:pPr>
      <w:r w:rsidRPr="00F16088">
        <w:rPr>
          <w:rFonts w:eastAsia="Calibri"/>
          <w:b/>
          <w:bCs/>
          <w:iCs/>
        </w:rPr>
        <w:t>Изменение Заявок и их отзыв</w:t>
      </w:r>
    </w:p>
    <w:p w:rsidR="00EC5E7A" w:rsidRPr="00F16088" w:rsidRDefault="00EC5E7A" w:rsidP="00D24D2E">
      <w:pPr>
        <w:widowControl w:val="0"/>
        <w:tabs>
          <w:tab w:val="left" w:pos="0"/>
          <w:tab w:val="left" w:pos="851"/>
          <w:tab w:val="left" w:pos="993"/>
          <w:tab w:val="left" w:pos="1134"/>
        </w:tabs>
        <w:adjustRightInd w:val="0"/>
        <w:ind w:firstLine="756"/>
        <w:jc w:val="both"/>
      </w:pPr>
      <w:r w:rsidRPr="00F16088">
        <w:rPr>
          <w:bCs/>
        </w:rPr>
        <w:t xml:space="preserve">11.  </w:t>
      </w:r>
      <w:r w:rsidRPr="00F16088">
        <w:t>Потенциальный поставщик не позднее окончания срока представления Заявок вправе:</w:t>
      </w:r>
    </w:p>
    <w:p w:rsidR="00EC5E7A" w:rsidRPr="00F16088" w:rsidRDefault="00EC5E7A" w:rsidP="00A828F7">
      <w:pPr>
        <w:widowControl w:val="0"/>
        <w:numPr>
          <w:ilvl w:val="0"/>
          <w:numId w:val="16"/>
        </w:numPr>
        <w:tabs>
          <w:tab w:val="clear" w:pos="1134"/>
          <w:tab w:val="left" w:pos="851"/>
          <w:tab w:val="left" w:pos="993"/>
        </w:tabs>
        <w:autoSpaceDE w:val="0"/>
        <w:autoSpaceDN w:val="0"/>
        <w:adjustRightInd w:val="0"/>
        <w:ind w:firstLine="756"/>
        <w:jc w:val="both"/>
        <w:rPr>
          <w:bCs/>
        </w:rPr>
      </w:pPr>
      <w:bookmarkStart w:id="1" w:name="SUB220301"/>
      <w:bookmarkEnd w:id="1"/>
      <w:r w:rsidRPr="00F16088">
        <w:rPr>
          <w:bCs/>
        </w:rPr>
        <w:t>изменить и (или) дополнить внесенную Заявку;</w:t>
      </w:r>
    </w:p>
    <w:p w:rsidR="00EC5E7A" w:rsidRPr="00F16088" w:rsidRDefault="00EC5E7A" w:rsidP="00A828F7">
      <w:pPr>
        <w:widowControl w:val="0"/>
        <w:numPr>
          <w:ilvl w:val="0"/>
          <w:numId w:val="16"/>
        </w:numPr>
        <w:tabs>
          <w:tab w:val="clear" w:pos="1134"/>
          <w:tab w:val="left" w:pos="708"/>
          <w:tab w:val="left" w:pos="851"/>
          <w:tab w:val="left" w:pos="993"/>
        </w:tabs>
        <w:adjustRightInd w:val="0"/>
        <w:ind w:firstLine="756"/>
        <w:jc w:val="both"/>
        <w:rPr>
          <w:bCs/>
        </w:rPr>
      </w:pPr>
      <w:bookmarkStart w:id="2" w:name="SUB220302"/>
      <w:bookmarkEnd w:id="2"/>
      <w:r w:rsidRPr="00F16088">
        <w:rPr>
          <w:bCs/>
        </w:rPr>
        <w:t xml:space="preserve">отозвать свою Заявку, не утрачивая права на возврат внесенного им обеспечения Заявки. </w:t>
      </w:r>
    </w:p>
    <w:p w:rsidR="00EC5E7A" w:rsidRPr="00F16088" w:rsidRDefault="00EC5E7A" w:rsidP="00915C8B">
      <w:pPr>
        <w:tabs>
          <w:tab w:val="left" w:pos="851"/>
          <w:tab w:val="center" w:pos="4819"/>
          <w:tab w:val="right" w:pos="9638"/>
        </w:tabs>
        <w:autoSpaceDE w:val="0"/>
        <w:autoSpaceDN w:val="0"/>
        <w:ind w:firstLine="708"/>
        <w:rPr>
          <w:b/>
          <w:bCs/>
        </w:rPr>
      </w:pPr>
    </w:p>
    <w:p w:rsidR="00EC5E7A" w:rsidRPr="00F16088" w:rsidRDefault="00EC5E7A" w:rsidP="00915C8B">
      <w:pPr>
        <w:tabs>
          <w:tab w:val="left" w:pos="851"/>
          <w:tab w:val="center" w:pos="4819"/>
          <w:tab w:val="right" w:pos="9638"/>
        </w:tabs>
        <w:autoSpaceDE w:val="0"/>
        <w:autoSpaceDN w:val="0"/>
        <w:ind w:left="709"/>
        <w:jc w:val="center"/>
        <w:rPr>
          <w:b/>
          <w:bCs/>
        </w:rPr>
      </w:pPr>
      <w:r w:rsidRPr="00F16088">
        <w:rPr>
          <w:b/>
          <w:bCs/>
          <w:color w:val="000000"/>
        </w:rPr>
        <w:t>4. Вскрытие, рассмотрение</w:t>
      </w:r>
      <w:r w:rsidRPr="00F16088">
        <w:rPr>
          <w:b/>
          <w:bCs/>
        </w:rPr>
        <w:t xml:space="preserve"> Заявок и допуск потенциальных поставщиков к торгам на понижение</w:t>
      </w:r>
    </w:p>
    <w:p w:rsidR="00EC5E7A" w:rsidRPr="00F16088" w:rsidRDefault="00EC5E7A" w:rsidP="00A828F7">
      <w:pPr>
        <w:tabs>
          <w:tab w:val="left" w:pos="851"/>
          <w:tab w:val="left" w:pos="993"/>
          <w:tab w:val="left" w:pos="1134"/>
        </w:tabs>
        <w:autoSpaceDE w:val="0"/>
        <w:autoSpaceDN w:val="0"/>
        <w:adjustRightInd w:val="0"/>
        <w:ind w:firstLine="708"/>
        <w:jc w:val="both"/>
        <w:rPr>
          <w:rFonts w:eastAsia="Calibri"/>
          <w:color w:val="000000"/>
        </w:rPr>
      </w:pPr>
      <w:r w:rsidRPr="00F16088">
        <w:rPr>
          <w:rFonts w:eastAsia="Calibri"/>
          <w:color w:val="000000"/>
        </w:rPr>
        <w:t xml:space="preserve">12. После наступления даты и времени вскрытия Заявок, указанных в объявлении, Заявки автоматически вскрываются </w:t>
      </w:r>
      <w:proofErr w:type="gramStart"/>
      <w:r w:rsidRPr="00F16088">
        <w:rPr>
          <w:rFonts w:eastAsia="Calibri"/>
          <w:color w:val="000000"/>
        </w:rPr>
        <w:t>Системой</w:t>
      </w:r>
      <w:proofErr w:type="gramEnd"/>
      <w:r w:rsidRPr="00F16088">
        <w:rPr>
          <w:rFonts w:eastAsia="Calibri"/>
          <w:color w:val="000000"/>
        </w:rPr>
        <w:t xml:space="preserve"> и предоставляется доступ для их просмотра, как тендерной комиссии, так и потенциальным поставщикам, принявшим участие в данном электронном тендере.</w:t>
      </w:r>
    </w:p>
    <w:p w:rsidR="00EC5E7A" w:rsidRPr="00F16088" w:rsidRDefault="00EC5E7A" w:rsidP="00A828F7">
      <w:pPr>
        <w:tabs>
          <w:tab w:val="left" w:pos="851"/>
        </w:tabs>
        <w:autoSpaceDE w:val="0"/>
        <w:autoSpaceDN w:val="0"/>
        <w:adjustRightInd w:val="0"/>
        <w:ind w:firstLine="708"/>
        <w:jc w:val="both"/>
        <w:rPr>
          <w:rFonts w:eastAsia="Calibri"/>
          <w:color w:val="000000"/>
        </w:rPr>
      </w:pPr>
      <w:r w:rsidRPr="00F16088">
        <w:rPr>
          <w:rFonts w:eastAsia="Calibri"/>
          <w:color w:val="000000"/>
        </w:rPr>
        <w:t>Заявка, поступившая в Систему после истечения окончательного срока приема Заявок, подлежит автоматическому отклонению Системой.</w:t>
      </w:r>
    </w:p>
    <w:p w:rsidR="00EC5E7A" w:rsidRPr="00F16088" w:rsidRDefault="00EC5E7A" w:rsidP="00A828F7">
      <w:pPr>
        <w:tabs>
          <w:tab w:val="left" w:pos="851"/>
        </w:tabs>
        <w:autoSpaceDE w:val="0"/>
        <w:autoSpaceDN w:val="0"/>
        <w:adjustRightInd w:val="0"/>
        <w:ind w:firstLine="708"/>
        <w:jc w:val="both"/>
        <w:rPr>
          <w:rFonts w:eastAsia="Calibri"/>
          <w:color w:val="000000"/>
        </w:rPr>
      </w:pPr>
      <w:r w:rsidRPr="00F16088">
        <w:rPr>
          <w:rFonts w:eastAsia="Calibri"/>
          <w:color w:val="000000"/>
        </w:rPr>
        <w:t xml:space="preserve">В случае отсутствия представленных потенциальными поставщиками Заявок по истечении окончательного срока представления Заявок Системой автоматически формируется объявление об итогах. </w:t>
      </w:r>
    </w:p>
    <w:p w:rsidR="00EC5E7A" w:rsidRPr="00F16088" w:rsidRDefault="00EC5E7A" w:rsidP="00A828F7">
      <w:pPr>
        <w:widowControl w:val="0"/>
        <w:tabs>
          <w:tab w:val="left" w:pos="708"/>
          <w:tab w:val="left" w:pos="851"/>
          <w:tab w:val="left" w:pos="993"/>
        </w:tabs>
        <w:adjustRightInd w:val="0"/>
        <w:ind w:firstLine="708"/>
        <w:jc w:val="both"/>
      </w:pPr>
      <w:r w:rsidRPr="00F16088">
        <w:t>13. Заявки рассматриваются тендерной комиссией на предмет соответствия Заявок требованиям пункта 2 Тендерной документации. Не отклоненные по основаниям, указанным в пункте 17 Тендерной документации, Заявки сопоставляются и оцениваются тендерной комиссией в целях выбора победителя электронного тендера.</w:t>
      </w:r>
    </w:p>
    <w:p w:rsidR="00EC5E7A" w:rsidRPr="00F16088" w:rsidRDefault="00EC5E7A" w:rsidP="00A828F7">
      <w:pPr>
        <w:widowControl w:val="0"/>
        <w:tabs>
          <w:tab w:val="left" w:pos="708"/>
          <w:tab w:val="left" w:pos="851"/>
          <w:tab w:val="left" w:pos="993"/>
        </w:tabs>
        <w:adjustRightInd w:val="0"/>
        <w:ind w:firstLine="708"/>
        <w:jc w:val="both"/>
      </w:pPr>
      <w:r w:rsidRPr="00F16088">
        <w:t>14. Заявки рассматриваются тендерной комиссией в срок не более 10 (десяти) рабочих дней со дня вскрытия Системой Заявок. При проведении закупок Товаров,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20 (двадцати) рабочих дней со дня вскрытия Системой Заявок.</w:t>
      </w:r>
    </w:p>
    <w:p w:rsidR="00EC5E7A" w:rsidRPr="00F16088" w:rsidRDefault="00EC5E7A" w:rsidP="00A828F7">
      <w:pPr>
        <w:widowControl w:val="0"/>
        <w:tabs>
          <w:tab w:val="left" w:pos="708"/>
          <w:tab w:val="left" w:pos="851"/>
          <w:tab w:val="left" w:pos="993"/>
        </w:tabs>
        <w:adjustRightInd w:val="0"/>
        <w:ind w:firstLine="708"/>
        <w:jc w:val="both"/>
      </w:pPr>
      <w:r w:rsidRPr="00F16088">
        <w:t>При формировании экспертного заключения эксперт (экспертная комиссия) вправе получить наиболее полную информацию о технических характеристиках товаров с выездом по месту нахождения объектов, указанных в технической спецификации потенциального поставщика.</w:t>
      </w:r>
    </w:p>
    <w:p w:rsidR="00EC5E7A" w:rsidRPr="00F16088" w:rsidRDefault="00EC5E7A" w:rsidP="00A828F7">
      <w:pPr>
        <w:widowControl w:val="0"/>
        <w:tabs>
          <w:tab w:val="left" w:pos="851"/>
        </w:tabs>
        <w:adjustRightInd w:val="0"/>
        <w:ind w:firstLine="708"/>
        <w:jc w:val="both"/>
      </w:pPr>
      <w:proofErr w:type="gramStart"/>
      <w:r w:rsidRPr="00F16088">
        <w:t>В случае проведения закупок товаров, по которым часть лотов или один лот требуют дополнительного рассмотрения, связанного с испытанием продукции, в связи с предложением потенциальным поставщиком альтернативных технических характеристик и (или) технологических решений при ее производстве, срок рассмотрения Заявок по данному лоту (лотам) дополнительно продлевается до получения результатов испытаний, но не более 20 (двадцати) рабочих дней со дня вскрытия Заявок в</w:t>
      </w:r>
      <w:proofErr w:type="gramEnd"/>
      <w:r w:rsidRPr="00F16088">
        <w:t xml:space="preserve"> Системе. При этом по оставшимся лотам, не требующим дополнительного рассмотрения, заявки тендерной комиссией рассматриваются в сроки, установленные абзацем первым настоящего пункта.</w:t>
      </w:r>
    </w:p>
    <w:p w:rsidR="00EC5E7A" w:rsidRPr="00F16088" w:rsidRDefault="00EC5E7A" w:rsidP="00A828F7">
      <w:pPr>
        <w:widowControl w:val="0"/>
        <w:tabs>
          <w:tab w:val="left" w:pos="708"/>
          <w:tab w:val="left" w:pos="851"/>
          <w:tab w:val="left" w:pos="993"/>
        </w:tabs>
        <w:adjustRightInd w:val="0"/>
        <w:ind w:firstLine="708"/>
        <w:jc w:val="both"/>
      </w:pPr>
      <w:r w:rsidRPr="00F16088">
        <w:t>15. При рассмотрении Заявок тендерная комиссия вправе:</w:t>
      </w:r>
    </w:p>
    <w:p w:rsidR="00EC5E7A" w:rsidRPr="00F16088" w:rsidRDefault="00EC5E7A" w:rsidP="00A828F7">
      <w:pPr>
        <w:widowControl w:val="0"/>
        <w:tabs>
          <w:tab w:val="left" w:pos="708"/>
          <w:tab w:val="left" w:pos="851"/>
          <w:tab w:val="left" w:pos="993"/>
        </w:tabs>
        <w:adjustRightInd w:val="0"/>
        <w:ind w:firstLine="708"/>
        <w:jc w:val="both"/>
      </w:pPr>
      <w:r w:rsidRPr="00F16088">
        <w:t xml:space="preserve">1) </w:t>
      </w:r>
      <w:r w:rsidRPr="00F16088">
        <w:rPr>
          <w:bCs/>
        </w:rPr>
        <w:t>запросить у потенциальных поставщиков материалы и разъяснения, необходимые для рассмотрения, оценки и сопоставления заявок (за исключением предложенной цены (скидок), технической спецификации и документов, подтверждающих критерии, влияющие на условное понижение цены, предусмотренные пунктом 18 Тендерной документации)</w:t>
      </w:r>
      <w:r w:rsidRPr="00F16088">
        <w:t>;</w:t>
      </w:r>
    </w:p>
    <w:p w:rsidR="00EC5E7A" w:rsidRPr="00F16088" w:rsidRDefault="00EC5E7A" w:rsidP="00A828F7">
      <w:pPr>
        <w:widowControl w:val="0"/>
        <w:tabs>
          <w:tab w:val="left" w:pos="708"/>
          <w:tab w:val="left" w:pos="851"/>
          <w:tab w:val="left" w:pos="993"/>
        </w:tabs>
        <w:adjustRightInd w:val="0"/>
        <w:ind w:firstLine="708"/>
        <w:jc w:val="both"/>
      </w:pPr>
      <w:r w:rsidRPr="00F16088">
        <w:t xml:space="preserve">2) </w:t>
      </w:r>
      <w:r w:rsidRPr="00F16088">
        <w:rPr>
          <w:bCs/>
        </w:rPr>
        <w:t>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w:t>
      </w:r>
    </w:p>
    <w:p w:rsidR="00EC5E7A" w:rsidRPr="00F16088" w:rsidRDefault="00EC5E7A" w:rsidP="00A828F7">
      <w:pPr>
        <w:widowControl w:val="0"/>
        <w:tabs>
          <w:tab w:val="left" w:pos="708"/>
          <w:tab w:val="left" w:pos="851"/>
          <w:tab w:val="left" w:pos="993"/>
        </w:tabs>
        <w:adjustRightInd w:val="0"/>
        <w:ind w:firstLine="708"/>
        <w:jc w:val="both"/>
      </w:pPr>
      <w:r w:rsidRPr="00F16088">
        <w:t xml:space="preserve">При этом не допускаются запросы и иные действия тендерной комиссии, связанные с приведением заявки на участие в открытом тендере в соответствие с требованиями пункта </w:t>
      </w:r>
      <w:r w:rsidRPr="00F16088">
        <w:rPr>
          <w:bCs/>
        </w:rPr>
        <w:t>2 Тендерной документации</w:t>
      </w:r>
      <w:r w:rsidRPr="00F16088">
        <w:t>, заключающиеся в дополнении заявки недостающими документами, замене документов, приведении в соответствие ненадлежащим образом оформленных документов.</w:t>
      </w:r>
    </w:p>
    <w:p w:rsidR="00EC5E7A" w:rsidRPr="00F16088" w:rsidRDefault="00EC5E7A" w:rsidP="00A828F7">
      <w:pPr>
        <w:tabs>
          <w:tab w:val="left" w:pos="851"/>
          <w:tab w:val="left" w:pos="1080"/>
        </w:tabs>
        <w:autoSpaceDE w:val="0"/>
        <w:autoSpaceDN w:val="0"/>
        <w:ind w:firstLine="708"/>
        <w:jc w:val="both"/>
      </w:pPr>
      <w:r w:rsidRPr="00F16088">
        <w:lastRenderedPageBreak/>
        <w:t>16. Не допускается отклонение Заявки по формальным основаниям.</w:t>
      </w:r>
    </w:p>
    <w:p w:rsidR="00EC5E7A" w:rsidRPr="00F16088" w:rsidRDefault="00EC5E7A" w:rsidP="00A828F7">
      <w:pPr>
        <w:tabs>
          <w:tab w:val="left" w:pos="851"/>
          <w:tab w:val="left" w:pos="1080"/>
        </w:tabs>
        <w:autoSpaceDE w:val="0"/>
        <w:autoSpaceDN w:val="0"/>
        <w:ind w:firstLine="708"/>
        <w:jc w:val="both"/>
      </w:pPr>
      <w:r w:rsidRPr="00F16088">
        <w:t>Формальными основаниями являются случаи, не указанные в пункте 17 Тендерной документации.</w:t>
      </w:r>
    </w:p>
    <w:p w:rsidR="00EC5E7A" w:rsidRPr="00F16088" w:rsidRDefault="00EC5E7A" w:rsidP="00A828F7">
      <w:pPr>
        <w:widowControl w:val="0"/>
        <w:tabs>
          <w:tab w:val="left" w:pos="708"/>
          <w:tab w:val="left" w:pos="851"/>
          <w:tab w:val="left" w:pos="993"/>
        </w:tabs>
        <w:adjustRightInd w:val="0"/>
        <w:ind w:firstLine="708"/>
        <w:jc w:val="both"/>
      </w:pPr>
      <w:r w:rsidRPr="00F16088">
        <w:t>17. Тендерная комиссия отклоняет Заявку в случае:</w:t>
      </w:r>
    </w:p>
    <w:p w:rsidR="00EC5E7A" w:rsidRPr="00F16088" w:rsidRDefault="00EC5E7A" w:rsidP="00A828F7">
      <w:pPr>
        <w:widowControl w:val="0"/>
        <w:numPr>
          <w:ilvl w:val="0"/>
          <w:numId w:val="6"/>
        </w:numPr>
        <w:tabs>
          <w:tab w:val="left" w:pos="-1985"/>
          <w:tab w:val="left" w:pos="851"/>
          <w:tab w:val="left" w:pos="993"/>
        </w:tabs>
        <w:adjustRightInd w:val="0"/>
        <w:ind w:left="0" w:firstLine="708"/>
        <w:jc w:val="both"/>
      </w:pPr>
      <w:r w:rsidRPr="00F16088">
        <w:t>признания Заявки не соответствующей требованиям, предусмотренным пунктом 2 Тендерной документации, за исключением случаев, несоответствия технической спецификации, когда потенциальный поставщик предлагает лучшие условия поставки товара, а также лучшие характеристики закупаемых товаров;</w:t>
      </w:r>
    </w:p>
    <w:p w:rsidR="00EC5E7A" w:rsidRPr="00F16088" w:rsidRDefault="00EC5E7A" w:rsidP="00A828F7">
      <w:pPr>
        <w:widowControl w:val="0"/>
        <w:numPr>
          <w:ilvl w:val="0"/>
          <w:numId w:val="6"/>
        </w:numPr>
        <w:tabs>
          <w:tab w:val="left" w:pos="-1985"/>
          <w:tab w:val="left" w:pos="851"/>
          <w:tab w:val="left" w:pos="993"/>
        </w:tabs>
        <w:adjustRightInd w:val="0"/>
        <w:ind w:left="0" w:firstLine="708"/>
        <w:jc w:val="both"/>
      </w:pPr>
      <w:r w:rsidRPr="00F16088">
        <w:t xml:space="preserve">если потенциальный поставщик является </w:t>
      </w:r>
      <w:proofErr w:type="spellStart"/>
      <w:r w:rsidRPr="00F16088">
        <w:t>аффилиированным</w:t>
      </w:r>
      <w:proofErr w:type="spellEnd"/>
      <w:r w:rsidRPr="00F16088">
        <w:t xml:space="preserve"> лицом другого потенциального поставщика, подавшего Заявку на участие в электронном тендере (лоте);</w:t>
      </w:r>
    </w:p>
    <w:p w:rsidR="00EC5E7A" w:rsidRDefault="00EC5E7A" w:rsidP="00A828F7">
      <w:pPr>
        <w:widowControl w:val="0"/>
        <w:numPr>
          <w:ilvl w:val="0"/>
          <w:numId w:val="6"/>
        </w:numPr>
        <w:tabs>
          <w:tab w:val="left" w:pos="-1985"/>
          <w:tab w:val="left" w:pos="851"/>
          <w:tab w:val="left" w:pos="993"/>
        </w:tabs>
        <w:adjustRightInd w:val="0"/>
        <w:ind w:left="0" w:firstLine="708"/>
        <w:jc w:val="both"/>
      </w:pPr>
      <w:r w:rsidRPr="00F16088">
        <w:t>если ценовое предложение потенциального поставщика превышает сумму, выделенную для закупки;</w:t>
      </w:r>
    </w:p>
    <w:p w:rsidR="00D37666" w:rsidRPr="00F16088" w:rsidRDefault="00D37666" w:rsidP="00A828F7">
      <w:pPr>
        <w:widowControl w:val="0"/>
        <w:numPr>
          <w:ilvl w:val="0"/>
          <w:numId w:val="6"/>
        </w:numPr>
        <w:tabs>
          <w:tab w:val="left" w:pos="-1985"/>
          <w:tab w:val="left" w:pos="851"/>
          <w:tab w:val="left" w:pos="993"/>
        </w:tabs>
        <w:adjustRightInd w:val="0"/>
        <w:ind w:left="0" w:firstLine="708"/>
        <w:jc w:val="both"/>
      </w:pPr>
      <w:r w:rsidRPr="00F16088">
        <w:t xml:space="preserve">если ценовое предложение потенциального поставщика </w:t>
      </w:r>
      <w:r>
        <w:t>признано тендерной комиссией демпинговым</w:t>
      </w:r>
      <w:r w:rsidRPr="00F16088">
        <w:t>;</w:t>
      </w:r>
    </w:p>
    <w:p w:rsidR="00EC5E7A" w:rsidRPr="00F16088" w:rsidRDefault="00EC5E7A" w:rsidP="00A828F7">
      <w:pPr>
        <w:widowControl w:val="0"/>
        <w:numPr>
          <w:ilvl w:val="0"/>
          <w:numId w:val="6"/>
        </w:numPr>
        <w:tabs>
          <w:tab w:val="left" w:pos="-1985"/>
          <w:tab w:val="left" w:pos="851"/>
          <w:tab w:val="left" w:pos="993"/>
        </w:tabs>
        <w:adjustRightInd w:val="0"/>
        <w:ind w:left="0" w:firstLine="708"/>
        <w:jc w:val="both"/>
      </w:pPr>
      <w:r w:rsidRPr="00F16088">
        <w:t xml:space="preserve">если потенциальный поставщик либо юридическое лицо, входящее в консорциум состоит в Перечне ненадежных потенциальных поставщиков (поставщиков)  Холдинга и (или) в Реестре недобросовестных участников государственных закупок и (или) в Перечне </w:t>
      </w:r>
      <w:proofErr w:type="spellStart"/>
      <w:r w:rsidRPr="00F16088">
        <w:t>лжепредприятий</w:t>
      </w:r>
      <w:proofErr w:type="spellEnd"/>
      <w:r w:rsidRPr="00F16088">
        <w:t>.</w:t>
      </w:r>
    </w:p>
    <w:p w:rsidR="00EC5E7A" w:rsidRPr="00F16088" w:rsidRDefault="00EC5E7A" w:rsidP="00A828F7">
      <w:pPr>
        <w:tabs>
          <w:tab w:val="left" w:pos="851"/>
          <w:tab w:val="left" w:pos="1080"/>
        </w:tabs>
        <w:autoSpaceDE w:val="0"/>
        <w:autoSpaceDN w:val="0"/>
        <w:ind w:firstLine="708"/>
        <w:jc w:val="both"/>
      </w:pPr>
      <w:r w:rsidRPr="00F16088">
        <w:t>Указанные основания для отклонения Заявок потенциальных поставщиков являются исчерпывающими.</w:t>
      </w:r>
    </w:p>
    <w:p w:rsidR="00EC5E7A" w:rsidRPr="00F16088" w:rsidRDefault="00EC5E7A" w:rsidP="00A828F7">
      <w:pPr>
        <w:tabs>
          <w:tab w:val="left" w:pos="851"/>
        </w:tabs>
        <w:autoSpaceDE w:val="0"/>
        <w:autoSpaceDN w:val="0"/>
        <w:ind w:firstLine="708"/>
        <w:jc w:val="both"/>
        <w:rPr>
          <w:bCs/>
        </w:rPr>
      </w:pPr>
      <w:r w:rsidRPr="00F16088">
        <w:rPr>
          <w:bCs/>
        </w:rPr>
        <w:t>18. Не отклоненные Заявки сопоставляются и оцениваются тендерной комиссией согласно критериям, содержащимся в настоящей Тендерной документации. Победитель тендера определяется на основе наименьшей условной цены, рассчитанной с учетом применения следующих обязательных критериев:</w:t>
      </w:r>
    </w:p>
    <w:p w:rsidR="00EC5E7A" w:rsidRPr="00F16088" w:rsidRDefault="00EC5E7A" w:rsidP="00A828F7">
      <w:pPr>
        <w:numPr>
          <w:ilvl w:val="0"/>
          <w:numId w:val="3"/>
        </w:numPr>
        <w:tabs>
          <w:tab w:val="clear" w:pos="1135"/>
          <w:tab w:val="left" w:pos="851"/>
          <w:tab w:val="num" w:pos="993"/>
        </w:tabs>
        <w:autoSpaceDE w:val="0"/>
        <w:autoSpaceDN w:val="0"/>
        <w:ind w:firstLine="708"/>
        <w:jc w:val="both"/>
        <w:rPr>
          <w:bCs/>
        </w:rPr>
      </w:pPr>
      <w:r w:rsidRPr="00F16088">
        <w:rPr>
          <w:bCs/>
        </w:rPr>
        <w:t>условное понижение цены на 5% в случае, если потенциальный поставщик является товаропроизводителем закупаемого Товара в соответствии с Реестром товаропроизводителей Холдинга.</w:t>
      </w:r>
    </w:p>
    <w:p w:rsidR="00EC5E7A" w:rsidRPr="00F16088" w:rsidRDefault="00EC5E7A" w:rsidP="00A828F7">
      <w:pPr>
        <w:numPr>
          <w:ilvl w:val="0"/>
          <w:numId w:val="3"/>
        </w:numPr>
        <w:tabs>
          <w:tab w:val="clear" w:pos="1135"/>
          <w:tab w:val="left" w:pos="851"/>
          <w:tab w:val="num" w:pos="993"/>
        </w:tabs>
        <w:autoSpaceDE w:val="0"/>
        <w:autoSpaceDN w:val="0"/>
        <w:ind w:firstLine="708"/>
        <w:jc w:val="both"/>
        <w:rPr>
          <w:bCs/>
        </w:rPr>
      </w:pPr>
      <w:r w:rsidRPr="00F16088">
        <w:rPr>
          <w:bCs/>
        </w:rPr>
        <w:t>условное понижение цены на 1% в случае, если потенциальный поставщик является добросовестным поставщиком в соответствии с Перечнем добросовестных поставщиков Холдинга;</w:t>
      </w:r>
    </w:p>
    <w:p w:rsidR="00EC5E7A" w:rsidRPr="00F16088" w:rsidRDefault="00EC5E7A" w:rsidP="00A828F7">
      <w:pPr>
        <w:numPr>
          <w:ilvl w:val="0"/>
          <w:numId w:val="3"/>
        </w:numPr>
        <w:tabs>
          <w:tab w:val="clear" w:pos="1135"/>
          <w:tab w:val="left" w:pos="851"/>
          <w:tab w:val="num" w:pos="993"/>
        </w:tabs>
        <w:autoSpaceDE w:val="0"/>
        <w:autoSpaceDN w:val="0"/>
        <w:ind w:firstLine="708"/>
        <w:jc w:val="both"/>
        <w:rPr>
          <w:bCs/>
        </w:rPr>
      </w:pPr>
      <w:r w:rsidRPr="00F16088">
        <w:rPr>
          <w:bCs/>
        </w:rPr>
        <w:t xml:space="preserve">условное снижение цены на 1,5% за 3 года опыта работы у потенциального поставщика на однородном рынке закупаемого Товара в течение последних 5 лет,  подтвержденного соответствующими электронными копиями накладных, соответствующих актов, подтверждающих прием-передачу поставленных товаров, и на 0,5% - за каждый последующий 1 год работы, но не более чем на 2,5%; </w:t>
      </w:r>
    </w:p>
    <w:p w:rsidR="00EC5E7A" w:rsidRPr="00F16088" w:rsidRDefault="00EC5E7A" w:rsidP="00A828F7">
      <w:pPr>
        <w:numPr>
          <w:ilvl w:val="0"/>
          <w:numId w:val="3"/>
        </w:numPr>
        <w:tabs>
          <w:tab w:val="clear" w:pos="1135"/>
          <w:tab w:val="left" w:pos="851"/>
          <w:tab w:val="num" w:pos="993"/>
        </w:tabs>
        <w:autoSpaceDE w:val="0"/>
        <w:autoSpaceDN w:val="0"/>
        <w:ind w:firstLine="708"/>
        <w:jc w:val="both"/>
        <w:rPr>
          <w:bCs/>
        </w:rPr>
      </w:pPr>
      <w:r w:rsidRPr="00F16088">
        <w:rPr>
          <w:bCs/>
        </w:rPr>
        <w:t>условное снижение цены на 1% за наличие у потенциального поставщика сертифицированной системы (сертифицированных систем) менеджмента,  соответствующей требованиям государственных стандартов Республики Казахстан и предмету проводимых закупок, подтвержденное представленной электронной копией сертификата системы менеджмента.</w:t>
      </w:r>
    </w:p>
    <w:p w:rsidR="00EC5E7A" w:rsidRPr="00F16088" w:rsidRDefault="00EC5E7A" w:rsidP="00A828F7">
      <w:pPr>
        <w:tabs>
          <w:tab w:val="left" w:pos="851"/>
        </w:tabs>
        <w:autoSpaceDE w:val="0"/>
        <w:autoSpaceDN w:val="0"/>
        <w:ind w:firstLine="708"/>
        <w:jc w:val="both"/>
        <w:rPr>
          <w:bCs/>
        </w:rPr>
      </w:pPr>
      <w:r w:rsidRPr="00F16088">
        <w:rPr>
          <w:bCs/>
        </w:rPr>
        <w:t>В случае участия в электронном тендере консорциума обязательные критерии оценки и сопоставления заявок, влияющие на условное понижение цены, тендерной комиссией применяются только к головному участнику консорциума, определенному консорциальным соглашением участников консорциума.</w:t>
      </w:r>
    </w:p>
    <w:p w:rsidR="00EC5E7A" w:rsidRPr="00F16088" w:rsidRDefault="00EC5E7A" w:rsidP="00A828F7">
      <w:pPr>
        <w:tabs>
          <w:tab w:val="left" w:pos="851"/>
          <w:tab w:val="left" w:pos="1134"/>
        </w:tabs>
        <w:ind w:firstLine="708"/>
        <w:jc w:val="both"/>
        <w:rPr>
          <w:bCs/>
        </w:rPr>
      </w:pPr>
      <w:r w:rsidRPr="00F16088">
        <w:t xml:space="preserve">19. </w:t>
      </w:r>
      <w:r w:rsidRPr="00F16088">
        <w:rPr>
          <w:bCs/>
        </w:rPr>
        <w:t>В случае непредставления потенциальным поставщиком электронных копий  документов, подтверждающих критерии, влияющие на условное понижение цены, тендерная комиссия не применяет к такому потенциальному поставщику условную скидку, при этом непредставление документов, подтверждающих критерии, влияющие на условное понижение цены, не является основанием для отклонения такой Заявки.</w:t>
      </w:r>
    </w:p>
    <w:p w:rsidR="00EC5E7A" w:rsidRPr="00F16088" w:rsidRDefault="00EC5E7A" w:rsidP="00A828F7">
      <w:pPr>
        <w:tabs>
          <w:tab w:val="left" w:pos="851"/>
        </w:tabs>
        <w:autoSpaceDE w:val="0"/>
        <w:autoSpaceDN w:val="0"/>
        <w:ind w:firstLine="708"/>
        <w:jc w:val="both"/>
        <w:rPr>
          <w:bCs/>
        </w:rPr>
      </w:pPr>
      <w:r w:rsidRPr="00F16088">
        <w:rPr>
          <w:bCs/>
        </w:rPr>
        <w:t>20. Допуск потенциальных поставщиков к торгам на понижение оформляется в Системе в виде протокола, который  должен содержать следующие сведения:</w:t>
      </w:r>
    </w:p>
    <w:p w:rsidR="00EC5E7A" w:rsidRPr="00F16088" w:rsidRDefault="00EC5E7A" w:rsidP="00A828F7">
      <w:pPr>
        <w:tabs>
          <w:tab w:val="left" w:pos="851"/>
          <w:tab w:val="left" w:pos="993"/>
        </w:tabs>
        <w:autoSpaceDE w:val="0"/>
        <w:autoSpaceDN w:val="0"/>
        <w:ind w:firstLine="708"/>
        <w:jc w:val="both"/>
        <w:rPr>
          <w:bCs/>
        </w:rPr>
      </w:pPr>
      <w:r w:rsidRPr="00F16088">
        <w:rPr>
          <w:bCs/>
        </w:rPr>
        <w:t>1)</w:t>
      </w:r>
      <w:r w:rsidRPr="00F16088">
        <w:rPr>
          <w:bCs/>
        </w:rPr>
        <w:tab/>
        <w:t xml:space="preserve">о месте и времени проведения процедуры допуска; </w:t>
      </w:r>
    </w:p>
    <w:p w:rsidR="00EC5E7A" w:rsidRPr="00F16088" w:rsidRDefault="00EC5E7A" w:rsidP="00A828F7">
      <w:pPr>
        <w:tabs>
          <w:tab w:val="left" w:pos="851"/>
          <w:tab w:val="left" w:pos="993"/>
        </w:tabs>
        <w:autoSpaceDE w:val="0"/>
        <w:autoSpaceDN w:val="0"/>
        <w:ind w:firstLine="708"/>
        <w:jc w:val="both"/>
        <w:rPr>
          <w:bCs/>
        </w:rPr>
      </w:pPr>
      <w:r w:rsidRPr="00F16088">
        <w:rPr>
          <w:bCs/>
        </w:rPr>
        <w:t>2)</w:t>
      </w:r>
      <w:r w:rsidRPr="00F16088">
        <w:rPr>
          <w:bCs/>
        </w:rPr>
        <w:tab/>
        <w:t>о поступивших Заявках потенциальных поставщиков;</w:t>
      </w:r>
    </w:p>
    <w:p w:rsidR="00EC5E7A" w:rsidRPr="00F16088" w:rsidRDefault="00EC5E7A" w:rsidP="00A828F7">
      <w:pPr>
        <w:tabs>
          <w:tab w:val="left" w:pos="851"/>
          <w:tab w:val="left" w:pos="993"/>
        </w:tabs>
        <w:autoSpaceDE w:val="0"/>
        <w:autoSpaceDN w:val="0"/>
        <w:ind w:firstLine="708"/>
        <w:jc w:val="both"/>
        <w:rPr>
          <w:bCs/>
        </w:rPr>
      </w:pPr>
      <w:r w:rsidRPr="00F16088">
        <w:rPr>
          <w:bCs/>
        </w:rPr>
        <w:t>3)</w:t>
      </w:r>
      <w:r w:rsidRPr="00F16088">
        <w:rPr>
          <w:bCs/>
        </w:rPr>
        <w:tab/>
        <w:t xml:space="preserve">о сумме, выделенной для закупки, предусмотренной в плане закупок без учета НДС; </w:t>
      </w:r>
    </w:p>
    <w:p w:rsidR="00EC5E7A" w:rsidRPr="00F16088" w:rsidRDefault="00EC5E7A" w:rsidP="00A828F7">
      <w:pPr>
        <w:tabs>
          <w:tab w:val="left" w:pos="851"/>
          <w:tab w:val="left" w:pos="993"/>
        </w:tabs>
        <w:autoSpaceDE w:val="0"/>
        <w:autoSpaceDN w:val="0"/>
        <w:ind w:firstLine="708"/>
        <w:jc w:val="both"/>
        <w:rPr>
          <w:bCs/>
        </w:rPr>
      </w:pPr>
      <w:r w:rsidRPr="00F16088">
        <w:rPr>
          <w:bCs/>
        </w:rPr>
        <w:lastRenderedPageBreak/>
        <w:t>4)</w:t>
      </w:r>
      <w:r w:rsidRPr="00F16088">
        <w:rPr>
          <w:bCs/>
        </w:rPr>
        <w:tab/>
        <w:t>об отклоненных Заявках с указанием детализированных оснований отклонения и неприменения критериев, влияющих на условное понижение цены;</w:t>
      </w:r>
    </w:p>
    <w:p w:rsidR="00EC5E7A" w:rsidRPr="00F16088" w:rsidRDefault="00EC5E7A" w:rsidP="00A828F7">
      <w:pPr>
        <w:tabs>
          <w:tab w:val="left" w:pos="851"/>
          <w:tab w:val="left" w:pos="993"/>
        </w:tabs>
        <w:autoSpaceDE w:val="0"/>
        <w:autoSpaceDN w:val="0"/>
        <w:ind w:firstLine="708"/>
        <w:jc w:val="both"/>
        <w:rPr>
          <w:bCs/>
        </w:rPr>
      </w:pPr>
      <w:r w:rsidRPr="00F16088">
        <w:rPr>
          <w:bCs/>
        </w:rPr>
        <w:t>5)</w:t>
      </w:r>
      <w:r w:rsidRPr="00F16088">
        <w:rPr>
          <w:bCs/>
        </w:rPr>
        <w:tab/>
        <w:t>о потенциальных поставщиках, чьи Заявки не отклонены;</w:t>
      </w:r>
    </w:p>
    <w:p w:rsidR="00EC5E7A" w:rsidRPr="00F16088" w:rsidRDefault="00EC5E7A" w:rsidP="00A828F7">
      <w:pPr>
        <w:tabs>
          <w:tab w:val="left" w:pos="851"/>
          <w:tab w:val="left" w:pos="993"/>
        </w:tabs>
        <w:autoSpaceDE w:val="0"/>
        <w:autoSpaceDN w:val="0"/>
        <w:ind w:firstLine="708"/>
        <w:jc w:val="both"/>
        <w:rPr>
          <w:bCs/>
        </w:rPr>
      </w:pPr>
      <w:r w:rsidRPr="00F16088">
        <w:rPr>
          <w:bCs/>
        </w:rPr>
        <w:t>6)</w:t>
      </w:r>
      <w:r w:rsidRPr="00F16088">
        <w:rPr>
          <w:bCs/>
        </w:rPr>
        <w:tab/>
        <w:t>о результатах применения критериев оценки и сопоставления;</w:t>
      </w:r>
    </w:p>
    <w:p w:rsidR="00EC5E7A" w:rsidRPr="00F16088" w:rsidRDefault="00EC5E7A" w:rsidP="00A828F7">
      <w:pPr>
        <w:tabs>
          <w:tab w:val="left" w:pos="851"/>
          <w:tab w:val="left" w:pos="993"/>
        </w:tabs>
        <w:autoSpaceDE w:val="0"/>
        <w:autoSpaceDN w:val="0"/>
        <w:ind w:firstLine="708"/>
        <w:jc w:val="both"/>
        <w:rPr>
          <w:bCs/>
        </w:rPr>
      </w:pPr>
      <w:r w:rsidRPr="00F16088">
        <w:rPr>
          <w:bCs/>
        </w:rPr>
        <w:t>7)</w:t>
      </w:r>
      <w:r w:rsidRPr="00F16088">
        <w:rPr>
          <w:bCs/>
        </w:rPr>
        <w:tab/>
        <w:t>сведения о направлении в соответствии с пунктом 66 Правил запросов потенциальным поставщикам, соответствующим государственным органам, физическим и юридическим лицам.</w:t>
      </w:r>
    </w:p>
    <w:p w:rsidR="00EC5E7A" w:rsidRPr="00F16088" w:rsidRDefault="00EC5E7A" w:rsidP="00A828F7">
      <w:pPr>
        <w:tabs>
          <w:tab w:val="left" w:pos="851"/>
        </w:tabs>
        <w:autoSpaceDE w:val="0"/>
        <w:autoSpaceDN w:val="0"/>
        <w:ind w:firstLine="708"/>
        <w:jc w:val="both"/>
        <w:rPr>
          <w:bCs/>
        </w:rPr>
      </w:pPr>
      <w:r w:rsidRPr="00F16088">
        <w:rPr>
          <w:bCs/>
        </w:rPr>
        <w:t>Протокол об итогах процедуры допуска к торгам на понижение подписывается ЭЦП членов тендерной комисс</w:t>
      </w:r>
      <w:proofErr w:type="gramStart"/>
      <w:r w:rsidRPr="00F16088">
        <w:rPr>
          <w:bCs/>
        </w:rPr>
        <w:t>ии и её</w:t>
      </w:r>
      <w:proofErr w:type="gramEnd"/>
      <w:r w:rsidRPr="00F16088">
        <w:rPr>
          <w:bCs/>
        </w:rPr>
        <w:t xml:space="preserve"> секретарём.</w:t>
      </w:r>
    </w:p>
    <w:p w:rsidR="00EC5E7A" w:rsidRPr="00F16088" w:rsidRDefault="00EC5E7A" w:rsidP="00A828F7">
      <w:pPr>
        <w:tabs>
          <w:tab w:val="left" w:pos="851"/>
          <w:tab w:val="left" w:pos="1134"/>
        </w:tabs>
        <w:autoSpaceDE w:val="0"/>
        <w:autoSpaceDN w:val="0"/>
        <w:ind w:firstLine="708"/>
        <w:jc w:val="both"/>
        <w:rPr>
          <w:bCs/>
        </w:rPr>
      </w:pPr>
      <w:r w:rsidRPr="00F16088">
        <w:rPr>
          <w:bCs/>
        </w:rPr>
        <w:t xml:space="preserve">21. Заказчик/организатор закупок в срок не позднее 3 (трех) рабочих дней со дня утверждения протокола допуска к торгам на понижение обязан опубликовать его в Системе. </w:t>
      </w:r>
    </w:p>
    <w:p w:rsidR="00EC5E7A" w:rsidRPr="00F16088" w:rsidRDefault="00EC5E7A" w:rsidP="00A828F7">
      <w:pPr>
        <w:tabs>
          <w:tab w:val="left" w:pos="851"/>
          <w:tab w:val="left" w:pos="1134"/>
        </w:tabs>
        <w:autoSpaceDE w:val="0"/>
        <w:autoSpaceDN w:val="0"/>
        <w:ind w:firstLine="708"/>
        <w:jc w:val="both"/>
        <w:rPr>
          <w:bCs/>
        </w:rPr>
      </w:pPr>
      <w:r w:rsidRPr="00F16088">
        <w:rPr>
          <w:bCs/>
        </w:rPr>
        <w:t>22.</w:t>
      </w:r>
      <w:r w:rsidRPr="00F16088">
        <w:rPr>
          <w:bCs/>
        </w:rPr>
        <w:tab/>
        <w:t xml:space="preserve">После опубликования протокола допуска Системой незамедлительно в автоматическом режиме формируется и опубликовывается объявление о проведении торгов на понижение с указанием времени, даты начала и завершения проведения торгов на понижение за исключением случаев, предусмотренных пунктом 82 Инструкции. </w:t>
      </w:r>
    </w:p>
    <w:p w:rsidR="00EC5E7A" w:rsidRPr="00F16088" w:rsidRDefault="00EC5E7A" w:rsidP="00A828F7">
      <w:pPr>
        <w:tabs>
          <w:tab w:val="left" w:pos="851"/>
          <w:tab w:val="left" w:pos="1134"/>
        </w:tabs>
        <w:autoSpaceDE w:val="0"/>
        <w:autoSpaceDN w:val="0"/>
        <w:ind w:firstLine="708"/>
        <w:jc w:val="both"/>
        <w:rPr>
          <w:bCs/>
        </w:rPr>
      </w:pPr>
      <w:r w:rsidRPr="00F16088">
        <w:rPr>
          <w:bCs/>
        </w:rPr>
        <w:t>23.</w:t>
      </w:r>
      <w:r w:rsidRPr="00F16088">
        <w:rPr>
          <w:bCs/>
        </w:rPr>
        <w:tab/>
        <w:t xml:space="preserve">Торги на понижение не проводятся в следующих случаях: </w:t>
      </w:r>
    </w:p>
    <w:p w:rsidR="00EC5E7A" w:rsidRPr="00F16088" w:rsidRDefault="00EC5E7A" w:rsidP="00A828F7">
      <w:pPr>
        <w:tabs>
          <w:tab w:val="left" w:pos="851"/>
          <w:tab w:val="left" w:pos="993"/>
        </w:tabs>
        <w:autoSpaceDE w:val="0"/>
        <w:autoSpaceDN w:val="0"/>
        <w:ind w:firstLine="708"/>
        <w:jc w:val="both"/>
        <w:rPr>
          <w:bCs/>
        </w:rPr>
      </w:pPr>
      <w:r w:rsidRPr="00F16088">
        <w:rPr>
          <w:bCs/>
        </w:rPr>
        <w:t>1)</w:t>
      </w:r>
      <w:r w:rsidRPr="00F16088">
        <w:rPr>
          <w:bCs/>
        </w:rPr>
        <w:tab/>
        <w:t>представления менее двух Заявок;</w:t>
      </w:r>
    </w:p>
    <w:p w:rsidR="00EC5E7A" w:rsidRPr="00F16088" w:rsidRDefault="00EC5E7A" w:rsidP="00A828F7">
      <w:pPr>
        <w:tabs>
          <w:tab w:val="left" w:pos="851"/>
          <w:tab w:val="left" w:pos="993"/>
        </w:tabs>
        <w:autoSpaceDE w:val="0"/>
        <w:autoSpaceDN w:val="0"/>
        <w:ind w:firstLine="708"/>
        <w:jc w:val="both"/>
        <w:rPr>
          <w:bCs/>
        </w:rPr>
      </w:pPr>
      <w:r w:rsidRPr="00F16088">
        <w:rPr>
          <w:bCs/>
        </w:rPr>
        <w:t>2)</w:t>
      </w:r>
      <w:r w:rsidRPr="00F16088">
        <w:rPr>
          <w:bCs/>
        </w:rPr>
        <w:tab/>
        <w:t>после отклонения, осталось менее двух Заявок.</w:t>
      </w:r>
    </w:p>
    <w:p w:rsidR="00EC5E7A" w:rsidRPr="00F16088" w:rsidRDefault="00EC5E7A" w:rsidP="00A828F7">
      <w:pPr>
        <w:tabs>
          <w:tab w:val="left" w:pos="851"/>
          <w:tab w:val="left" w:pos="1134"/>
        </w:tabs>
        <w:autoSpaceDE w:val="0"/>
        <w:autoSpaceDN w:val="0"/>
        <w:ind w:firstLine="708"/>
        <w:jc w:val="both"/>
        <w:rPr>
          <w:bCs/>
        </w:rPr>
      </w:pPr>
      <w:r w:rsidRPr="00F16088">
        <w:rPr>
          <w:bCs/>
        </w:rPr>
        <w:t>24.</w:t>
      </w:r>
      <w:r w:rsidRPr="00F16088">
        <w:rPr>
          <w:bCs/>
        </w:rPr>
        <w:tab/>
        <w:t>Дата проведения торгов на понижение определяется на следующий  рабочий день со дня опубликования объявления о проведении торгов на понижение. Время начала и завершения  проведения торгов на понижение должно составлять два часа подряд в течение рабочего времени.</w:t>
      </w:r>
    </w:p>
    <w:p w:rsidR="00EC5E7A" w:rsidRPr="00F16088" w:rsidRDefault="00EC5E7A" w:rsidP="00A828F7">
      <w:pPr>
        <w:tabs>
          <w:tab w:val="left" w:pos="851"/>
          <w:tab w:val="left" w:pos="1134"/>
        </w:tabs>
        <w:autoSpaceDE w:val="0"/>
        <w:autoSpaceDN w:val="0"/>
        <w:ind w:firstLine="708"/>
        <w:jc w:val="both"/>
        <w:rPr>
          <w:bCs/>
        </w:rPr>
      </w:pPr>
      <w:r w:rsidRPr="00F16088">
        <w:rPr>
          <w:bCs/>
        </w:rPr>
        <w:t>25.</w:t>
      </w:r>
      <w:r w:rsidRPr="00F16088">
        <w:rPr>
          <w:bCs/>
        </w:rPr>
        <w:tab/>
        <w:t>Начальной ценой торгов на понижение является наименьшая условная цена, рассчитываемая с учётом применения критериев, содержащихся в Тендерной документации.</w:t>
      </w:r>
    </w:p>
    <w:p w:rsidR="00EC5E7A" w:rsidRPr="00F16088" w:rsidRDefault="00EC5E7A" w:rsidP="00A828F7">
      <w:pPr>
        <w:tabs>
          <w:tab w:val="left" w:pos="851"/>
          <w:tab w:val="left" w:pos="1134"/>
        </w:tabs>
        <w:autoSpaceDE w:val="0"/>
        <w:autoSpaceDN w:val="0"/>
        <w:ind w:firstLine="708"/>
        <w:jc w:val="both"/>
        <w:rPr>
          <w:bCs/>
        </w:rPr>
      </w:pPr>
      <w:r w:rsidRPr="00F16088">
        <w:rPr>
          <w:bCs/>
        </w:rPr>
        <w:t>26.</w:t>
      </w:r>
      <w:r w:rsidRPr="00F16088">
        <w:rPr>
          <w:bCs/>
        </w:rPr>
        <w:tab/>
        <w:t xml:space="preserve">Потенциальные поставщики представляют предложения на понижение цены с учетом условной скидки, присвоенной по итогам процедуры допуска к торгам на понижение, без ограничения количества представляемых предложений. Шаг на понижение устанавливается Системой в пределах от 1% до 5% от начальной цены торгов на понижение. </w:t>
      </w:r>
    </w:p>
    <w:p w:rsidR="00EC5E7A" w:rsidRPr="00F16088" w:rsidRDefault="00EC5E7A" w:rsidP="00A828F7">
      <w:pPr>
        <w:tabs>
          <w:tab w:val="left" w:pos="851"/>
          <w:tab w:val="left" w:pos="1134"/>
        </w:tabs>
        <w:autoSpaceDE w:val="0"/>
        <w:autoSpaceDN w:val="0"/>
        <w:ind w:firstLine="708"/>
        <w:jc w:val="both"/>
        <w:rPr>
          <w:bCs/>
        </w:rPr>
      </w:pPr>
      <w:r w:rsidRPr="00F16088">
        <w:rPr>
          <w:bCs/>
        </w:rPr>
        <w:t>27.</w:t>
      </w:r>
      <w:r w:rsidRPr="00F16088">
        <w:rPr>
          <w:bCs/>
        </w:rPr>
        <w:tab/>
        <w:t>Каждое предложение потенциального поставщика на понижение цены должно быть подписано ЭЦП Пользователя потенциального поставщика. Предложение потенциального поставщика на понижение цены должно быть ниже текущей наименьшей цены торгов на понижение в пределах шага на понижение и не может быть отозвано или изменено в сторону увеличения.</w:t>
      </w:r>
    </w:p>
    <w:p w:rsidR="00EC5E7A" w:rsidRPr="00F16088" w:rsidRDefault="00EC5E7A" w:rsidP="00A828F7">
      <w:pPr>
        <w:tabs>
          <w:tab w:val="left" w:pos="851"/>
          <w:tab w:val="left" w:pos="1134"/>
        </w:tabs>
        <w:autoSpaceDE w:val="0"/>
        <w:autoSpaceDN w:val="0"/>
        <w:ind w:firstLine="708"/>
        <w:jc w:val="both"/>
        <w:rPr>
          <w:bCs/>
        </w:rPr>
      </w:pPr>
      <w:r w:rsidRPr="00F16088">
        <w:rPr>
          <w:bCs/>
        </w:rPr>
        <w:t>28.</w:t>
      </w:r>
      <w:r w:rsidRPr="00F16088">
        <w:rPr>
          <w:bCs/>
        </w:rPr>
        <w:tab/>
        <w:t>В качестве подтверждения приема предложения на понижение цены потенциальному поставщику автоматически направляется соответствующее уведомление.</w:t>
      </w:r>
    </w:p>
    <w:p w:rsidR="00EC5E7A" w:rsidRPr="00F16088" w:rsidRDefault="00EC5E7A" w:rsidP="00A828F7">
      <w:pPr>
        <w:tabs>
          <w:tab w:val="left" w:pos="851"/>
          <w:tab w:val="left" w:pos="1134"/>
        </w:tabs>
        <w:autoSpaceDE w:val="0"/>
        <w:autoSpaceDN w:val="0"/>
        <w:ind w:firstLine="708"/>
        <w:jc w:val="both"/>
        <w:rPr>
          <w:bCs/>
        </w:rPr>
      </w:pPr>
      <w:r w:rsidRPr="00F16088">
        <w:rPr>
          <w:bCs/>
        </w:rPr>
        <w:t>29.</w:t>
      </w:r>
      <w:r w:rsidRPr="00F16088">
        <w:rPr>
          <w:bCs/>
        </w:rPr>
        <w:tab/>
        <w:t xml:space="preserve">В ходе торгов на понижение в Системе отображается информация только о текущей наименьшей цене торгов на понижение, без указания сведений о потенциальном поставщике, представившем наименьшую цену. </w:t>
      </w:r>
    </w:p>
    <w:p w:rsidR="00EC5E7A" w:rsidRPr="00F16088" w:rsidRDefault="00EC5E7A" w:rsidP="00A828F7">
      <w:pPr>
        <w:tabs>
          <w:tab w:val="left" w:pos="851"/>
          <w:tab w:val="left" w:pos="1134"/>
        </w:tabs>
        <w:autoSpaceDE w:val="0"/>
        <w:autoSpaceDN w:val="0"/>
        <w:ind w:firstLine="708"/>
        <w:jc w:val="both"/>
        <w:rPr>
          <w:bCs/>
        </w:rPr>
      </w:pPr>
      <w:r w:rsidRPr="00F16088">
        <w:rPr>
          <w:bCs/>
        </w:rPr>
        <w:t>30.</w:t>
      </w:r>
      <w:r w:rsidRPr="00F16088">
        <w:rPr>
          <w:bCs/>
        </w:rPr>
        <w:tab/>
        <w:t>Если потенциальный поставщик представляет предложение на понижение цены в течение последних пятнадцати минут последнего часа торгов на понижение, то общее время завершения торгов на понижение автоматически продлевается на пятнадцать минут. Общее количество продлений сроков завершения торгов на понижение допускается не более пяти раз.</w:t>
      </w:r>
    </w:p>
    <w:p w:rsidR="00EC5E7A" w:rsidRPr="00F16088" w:rsidRDefault="00EC5E7A" w:rsidP="00915C8B">
      <w:pPr>
        <w:tabs>
          <w:tab w:val="left" w:pos="851"/>
          <w:tab w:val="center" w:pos="4819"/>
          <w:tab w:val="right" w:pos="9638"/>
        </w:tabs>
        <w:autoSpaceDE w:val="0"/>
        <w:autoSpaceDN w:val="0"/>
        <w:ind w:left="720"/>
        <w:jc w:val="center"/>
        <w:rPr>
          <w:b/>
          <w:bCs/>
        </w:rPr>
      </w:pPr>
      <w:r w:rsidRPr="00F16088">
        <w:rPr>
          <w:b/>
          <w:bCs/>
        </w:rPr>
        <w:t>5.</w:t>
      </w:r>
      <w:r w:rsidR="00935C23">
        <w:rPr>
          <w:b/>
          <w:bCs/>
        </w:rPr>
        <w:t xml:space="preserve"> </w:t>
      </w:r>
      <w:r w:rsidRPr="00F16088">
        <w:rPr>
          <w:b/>
          <w:bCs/>
        </w:rPr>
        <w:t xml:space="preserve">Подведение итогов электронного тендера </w:t>
      </w:r>
    </w:p>
    <w:p w:rsidR="00EC5E7A" w:rsidRPr="00F16088" w:rsidRDefault="00EC5E7A" w:rsidP="00E45D19">
      <w:pPr>
        <w:tabs>
          <w:tab w:val="left" w:pos="851"/>
          <w:tab w:val="left" w:pos="993"/>
          <w:tab w:val="left" w:pos="1134"/>
        </w:tabs>
        <w:autoSpaceDE w:val="0"/>
        <w:autoSpaceDN w:val="0"/>
        <w:ind w:firstLine="708"/>
        <w:jc w:val="both"/>
        <w:rPr>
          <w:bCs/>
        </w:rPr>
      </w:pPr>
      <w:r w:rsidRPr="00F16088">
        <w:rPr>
          <w:bCs/>
        </w:rPr>
        <w:t>31.</w:t>
      </w:r>
      <w:r w:rsidRPr="00F16088">
        <w:rPr>
          <w:bCs/>
        </w:rPr>
        <w:tab/>
        <w:t>После истечения времени завершения торгов на понижение в Системе автоматически формируется протокол итогов электронных закупок, который должен содержать следующую информацию:</w:t>
      </w:r>
    </w:p>
    <w:p w:rsidR="00EC5E7A" w:rsidRPr="00F16088" w:rsidRDefault="00EC5E7A" w:rsidP="00E45D19">
      <w:pPr>
        <w:tabs>
          <w:tab w:val="left" w:pos="851"/>
          <w:tab w:val="left" w:pos="993"/>
        </w:tabs>
        <w:autoSpaceDE w:val="0"/>
        <w:autoSpaceDN w:val="0"/>
        <w:ind w:firstLine="708"/>
        <w:jc w:val="both"/>
        <w:rPr>
          <w:bCs/>
        </w:rPr>
      </w:pPr>
      <w:r w:rsidRPr="00F16088">
        <w:rPr>
          <w:bCs/>
        </w:rPr>
        <w:t>1)</w:t>
      </w:r>
      <w:r w:rsidRPr="00F16088">
        <w:rPr>
          <w:bCs/>
        </w:rPr>
        <w:tab/>
        <w:t xml:space="preserve">о месте и времени подведения итогов; </w:t>
      </w:r>
    </w:p>
    <w:p w:rsidR="00EC5E7A" w:rsidRPr="00F16088" w:rsidRDefault="00EC5E7A" w:rsidP="00E45D19">
      <w:pPr>
        <w:tabs>
          <w:tab w:val="left" w:pos="851"/>
          <w:tab w:val="left" w:pos="993"/>
        </w:tabs>
        <w:autoSpaceDE w:val="0"/>
        <w:autoSpaceDN w:val="0"/>
        <w:ind w:firstLine="708"/>
        <w:jc w:val="both"/>
        <w:rPr>
          <w:bCs/>
        </w:rPr>
      </w:pPr>
      <w:r w:rsidRPr="00F16088">
        <w:rPr>
          <w:bCs/>
        </w:rPr>
        <w:t>2)</w:t>
      </w:r>
      <w:r w:rsidRPr="00F16088">
        <w:rPr>
          <w:bCs/>
        </w:rPr>
        <w:tab/>
        <w:t>о поступивших Заявках потенциальных поставщиков;</w:t>
      </w:r>
    </w:p>
    <w:p w:rsidR="00EC5E7A" w:rsidRPr="00F16088" w:rsidRDefault="00EC5E7A" w:rsidP="00E45D19">
      <w:pPr>
        <w:tabs>
          <w:tab w:val="left" w:pos="851"/>
          <w:tab w:val="left" w:pos="993"/>
        </w:tabs>
        <w:autoSpaceDE w:val="0"/>
        <w:autoSpaceDN w:val="0"/>
        <w:ind w:firstLine="708"/>
        <w:jc w:val="both"/>
        <w:rPr>
          <w:bCs/>
        </w:rPr>
      </w:pPr>
      <w:r w:rsidRPr="00F16088">
        <w:rPr>
          <w:bCs/>
        </w:rPr>
        <w:t>3)</w:t>
      </w:r>
      <w:r w:rsidRPr="00F16088">
        <w:rPr>
          <w:bCs/>
        </w:rPr>
        <w:tab/>
        <w:t xml:space="preserve">о сумме, выделенной для закупки, предусмотренной в плане закупок без учета НДС; </w:t>
      </w:r>
    </w:p>
    <w:p w:rsidR="00EC5E7A" w:rsidRPr="00F16088" w:rsidRDefault="00EC5E7A" w:rsidP="00E45D19">
      <w:pPr>
        <w:tabs>
          <w:tab w:val="left" w:pos="851"/>
          <w:tab w:val="left" w:pos="993"/>
        </w:tabs>
        <w:autoSpaceDE w:val="0"/>
        <w:autoSpaceDN w:val="0"/>
        <w:ind w:firstLine="708"/>
        <w:jc w:val="both"/>
        <w:rPr>
          <w:bCs/>
        </w:rPr>
      </w:pPr>
      <w:r w:rsidRPr="00F16088">
        <w:rPr>
          <w:bCs/>
        </w:rPr>
        <w:t>4)</w:t>
      </w:r>
      <w:r w:rsidRPr="00F16088">
        <w:rPr>
          <w:bCs/>
        </w:rPr>
        <w:tab/>
        <w:t>об отклоненных Заявках с указанием детализированных оснований отклонения и неприменения критериев, влияющих на условное понижение цены;</w:t>
      </w:r>
    </w:p>
    <w:p w:rsidR="00EC5E7A" w:rsidRPr="00F16088" w:rsidRDefault="00EC5E7A" w:rsidP="00E45D19">
      <w:pPr>
        <w:tabs>
          <w:tab w:val="left" w:pos="851"/>
          <w:tab w:val="left" w:pos="993"/>
        </w:tabs>
        <w:autoSpaceDE w:val="0"/>
        <w:autoSpaceDN w:val="0"/>
        <w:ind w:firstLine="708"/>
        <w:jc w:val="both"/>
        <w:rPr>
          <w:bCs/>
        </w:rPr>
      </w:pPr>
      <w:r w:rsidRPr="00F16088">
        <w:rPr>
          <w:bCs/>
        </w:rPr>
        <w:t>5)</w:t>
      </w:r>
      <w:r w:rsidRPr="00F16088">
        <w:rPr>
          <w:bCs/>
        </w:rPr>
        <w:tab/>
        <w:t>о потенциальных поставщиках, чьи Заявки не отклонены;</w:t>
      </w:r>
    </w:p>
    <w:p w:rsidR="00EC5E7A" w:rsidRPr="00F16088" w:rsidRDefault="00EC5E7A" w:rsidP="00E45D19">
      <w:pPr>
        <w:tabs>
          <w:tab w:val="left" w:pos="851"/>
          <w:tab w:val="left" w:pos="993"/>
        </w:tabs>
        <w:autoSpaceDE w:val="0"/>
        <w:autoSpaceDN w:val="0"/>
        <w:ind w:firstLine="708"/>
        <w:jc w:val="both"/>
        <w:rPr>
          <w:bCs/>
        </w:rPr>
      </w:pPr>
      <w:r w:rsidRPr="00F16088">
        <w:rPr>
          <w:bCs/>
        </w:rPr>
        <w:t>6)</w:t>
      </w:r>
      <w:r w:rsidRPr="00F16088">
        <w:rPr>
          <w:bCs/>
        </w:rPr>
        <w:tab/>
        <w:t>о результатах применения критериев оценки и сопоставления;</w:t>
      </w:r>
    </w:p>
    <w:p w:rsidR="00EC5E7A" w:rsidRPr="00F16088" w:rsidRDefault="00EC5E7A" w:rsidP="00E45D19">
      <w:pPr>
        <w:tabs>
          <w:tab w:val="left" w:pos="851"/>
          <w:tab w:val="left" w:pos="993"/>
        </w:tabs>
        <w:autoSpaceDE w:val="0"/>
        <w:autoSpaceDN w:val="0"/>
        <w:ind w:firstLine="708"/>
        <w:jc w:val="both"/>
        <w:rPr>
          <w:bCs/>
        </w:rPr>
      </w:pPr>
      <w:r w:rsidRPr="00F16088">
        <w:rPr>
          <w:bCs/>
        </w:rPr>
        <w:lastRenderedPageBreak/>
        <w:t>7)</w:t>
      </w:r>
      <w:r w:rsidRPr="00F16088">
        <w:rPr>
          <w:bCs/>
        </w:rPr>
        <w:tab/>
        <w:t>об итогах открытого тендера;</w:t>
      </w:r>
    </w:p>
    <w:p w:rsidR="00EC5E7A" w:rsidRPr="00F16088" w:rsidRDefault="00EC5E7A" w:rsidP="00E45D19">
      <w:pPr>
        <w:tabs>
          <w:tab w:val="left" w:pos="851"/>
          <w:tab w:val="left" w:pos="993"/>
        </w:tabs>
        <w:autoSpaceDE w:val="0"/>
        <w:autoSpaceDN w:val="0"/>
        <w:ind w:firstLine="708"/>
        <w:jc w:val="both"/>
        <w:rPr>
          <w:bCs/>
        </w:rPr>
      </w:pPr>
      <w:r w:rsidRPr="00F16088">
        <w:rPr>
          <w:bCs/>
        </w:rPr>
        <w:t>8)</w:t>
      </w:r>
      <w:r w:rsidRPr="00F16088">
        <w:rPr>
          <w:bCs/>
        </w:rPr>
        <w:tab/>
        <w:t>о сумме и сроках заключения договора о закупках в случае, если открытый тендер состоялся;</w:t>
      </w:r>
    </w:p>
    <w:p w:rsidR="00EC5E7A" w:rsidRPr="00F16088" w:rsidRDefault="00EC5E7A" w:rsidP="00E45D19">
      <w:pPr>
        <w:tabs>
          <w:tab w:val="left" w:pos="851"/>
          <w:tab w:val="left" w:pos="993"/>
        </w:tabs>
        <w:autoSpaceDE w:val="0"/>
        <w:autoSpaceDN w:val="0"/>
        <w:ind w:firstLine="708"/>
        <w:jc w:val="both"/>
        <w:rPr>
          <w:bCs/>
        </w:rPr>
      </w:pPr>
      <w:r w:rsidRPr="00F16088">
        <w:rPr>
          <w:bCs/>
        </w:rPr>
        <w:t>9)</w:t>
      </w:r>
      <w:r w:rsidRPr="00F16088">
        <w:rPr>
          <w:bCs/>
        </w:rPr>
        <w:tab/>
        <w:t>о потенциальном поставщике, занявшем второе место.</w:t>
      </w:r>
    </w:p>
    <w:p w:rsidR="00EC5E7A" w:rsidRPr="00F16088" w:rsidRDefault="00EC5E7A" w:rsidP="00E45D19">
      <w:pPr>
        <w:tabs>
          <w:tab w:val="left" w:pos="851"/>
          <w:tab w:val="left" w:pos="1134"/>
        </w:tabs>
        <w:autoSpaceDE w:val="0"/>
        <w:autoSpaceDN w:val="0"/>
        <w:ind w:firstLine="708"/>
        <w:jc w:val="both"/>
        <w:rPr>
          <w:bCs/>
        </w:rPr>
      </w:pPr>
      <w:r w:rsidRPr="00F16088">
        <w:rPr>
          <w:bCs/>
        </w:rPr>
        <w:t>32.</w:t>
      </w:r>
      <w:r w:rsidRPr="00F16088">
        <w:rPr>
          <w:bCs/>
        </w:rPr>
        <w:tab/>
        <w:t xml:space="preserve">Победитель электронных закупок способом открытого тендера с применением торгов на понижение определяется на основе наименьшей условной цены, представленной по итогам торгов на понижение, рассчитываемой с учётом применения критериев, указанных в пункте 18 настоящей Тендерной документации. </w:t>
      </w:r>
    </w:p>
    <w:p w:rsidR="00EC5E7A" w:rsidRPr="00F16088" w:rsidRDefault="00EC5E7A" w:rsidP="00E45D19">
      <w:pPr>
        <w:tabs>
          <w:tab w:val="left" w:pos="851"/>
        </w:tabs>
        <w:autoSpaceDE w:val="0"/>
        <w:autoSpaceDN w:val="0"/>
        <w:ind w:firstLine="708"/>
        <w:jc w:val="both"/>
        <w:rPr>
          <w:bCs/>
          <w:color w:val="000000"/>
        </w:rPr>
      </w:pPr>
      <w:r w:rsidRPr="00F16088">
        <w:rPr>
          <w:bCs/>
        </w:rPr>
        <w:t>Потенциальный поставщик, занявший второе место, определяется на основе цены, следующей после наименьшей условной цены, представленной по итогам торгов на понижение, рассчитываемой с учётом применения критериев, указанных в                               пункте 18 настоящей Тендерной документации</w:t>
      </w:r>
      <w:r w:rsidRPr="00F16088">
        <w:rPr>
          <w:bCs/>
          <w:color w:val="000000"/>
        </w:rPr>
        <w:t>.</w:t>
      </w:r>
    </w:p>
    <w:p w:rsidR="00EC5E7A" w:rsidRPr="00F16088" w:rsidRDefault="00EC5E7A" w:rsidP="00E45D19">
      <w:pPr>
        <w:tabs>
          <w:tab w:val="left" w:pos="851"/>
        </w:tabs>
        <w:autoSpaceDE w:val="0"/>
        <w:autoSpaceDN w:val="0"/>
        <w:ind w:firstLine="708"/>
        <w:jc w:val="both"/>
      </w:pPr>
      <w:r w:rsidRPr="00F16088">
        <w:t>33. При равенстве условных цен тендерных ценовых предложений победителем (или потенциальным поставщиком, занявшим по итогам оценки и сопоставления второе место) признается товаропроизводитель закупаемого товара,</w:t>
      </w:r>
      <w:r w:rsidRPr="00F16088">
        <w:rPr>
          <w:bCs/>
        </w:rPr>
        <w:t xml:space="preserve"> состоящий в Реестре товаропроизводителей Холдинга</w:t>
      </w:r>
      <w:r w:rsidRPr="00F16088">
        <w:t>.</w:t>
      </w:r>
    </w:p>
    <w:p w:rsidR="00EC5E7A" w:rsidRPr="00F16088" w:rsidRDefault="00EC5E7A" w:rsidP="00E45D19">
      <w:pPr>
        <w:tabs>
          <w:tab w:val="left" w:pos="851"/>
        </w:tabs>
        <w:autoSpaceDE w:val="0"/>
        <w:autoSpaceDN w:val="0"/>
        <w:ind w:firstLine="708"/>
        <w:jc w:val="both"/>
      </w:pPr>
      <w:r w:rsidRPr="00F16088">
        <w:t>При равенстве условных цен тендерных ценовых предложений товаропроизводителей закупаемого товара, состоящих в Реестре товаропроизводителей Холдинга, победителем (или потенциальным поставщиком, занявшим по итогам оценки и сопоставления второе место) признается производитель закупаемого товара, имеющий больший опыт работы на рынке закупаемых товаров, являющихся предметом открытого тендера.</w:t>
      </w:r>
    </w:p>
    <w:p w:rsidR="00EC5E7A" w:rsidRPr="00F16088" w:rsidRDefault="00EC5E7A" w:rsidP="00E45D19">
      <w:pPr>
        <w:tabs>
          <w:tab w:val="left" w:pos="851"/>
        </w:tabs>
        <w:autoSpaceDE w:val="0"/>
        <w:autoSpaceDN w:val="0"/>
        <w:ind w:firstLine="708"/>
        <w:jc w:val="both"/>
      </w:pPr>
      <w:r w:rsidRPr="00F16088">
        <w:t>При равенстве условных цен тендерных ценовых предложений, в случае отсутствия товаропроизводителей закупаемого товара, состоящих в Реестре товаропроизводителей Холдинга, победителем (или потенциальным поставщиком, занявшим по итогам оценки и сопоставления второе место) признается потенциальный поставщик, имеющий больший опыт работы на рынке закупаемых товаров, являющихся предметом открытого тендера.</w:t>
      </w:r>
    </w:p>
    <w:p w:rsidR="00EC5E7A" w:rsidRPr="00F16088" w:rsidRDefault="00EC5E7A" w:rsidP="00E45D19">
      <w:pPr>
        <w:widowControl w:val="0"/>
        <w:tabs>
          <w:tab w:val="left" w:pos="851"/>
          <w:tab w:val="left" w:pos="993"/>
        </w:tabs>
        <w:adjustRightInd w:val="0"/>
        <w:ind w:firstLine="708"/>
        <w:jc w:val="both"/>
      </w:pPr>
      <w:r w:rsidRPr="00F16088">
        <w:t>При равенстве условных цен тендерных ценовых предложений и равном опыте работы на рынке закупаемых товаров (или в случае невозможности определения опыта работы на основании представленных потенциальными поставщиками документов) победителем (или потенциальным поставщиком, занявшим по итогам оценки и сопоставления второе место) признается потенциальный поставщик, ранее предоставивший заявку на участие в тендере.</w:t>
      </w:r>
    </w:p>
    <w:p w:rsidR="00EC5E7A" w:rsidRPr="00F16088" w:rsidRDefault="00EC5E7A" w:rsidP="00E45D19">
      <w:pPr>
        <w:tabs>
          <w:tab w:val="left" w:pos="851"/>
          <w:tab w:val="left" w:pos="1134"/>
        </w:tabs>
        <w:autoSpaceDE w:val="0"/>
        <w:autoSpaceDN w:val="0"/>
        <w:ind w:firstLine="708"/>
        <w:jc w:val="both"/>
        <w:rPr>
          <w:bCs/>
        </w:rPr>
      </w:pPr>
      <w:r w:rsidRPr="00F16088">
        <w:rPr>
          <w:bCs/>
        </w:rPr>
        <w:t>34.</w:t>
      </w:r>
      <w:r w:rsidRPr="00F16088">
        <w:rPr>
          <w:bCs/>
        </w:rPr>
        <w:tab/>
        <w:t>В случае если в ходе торгов на понижение не поступило ни одного предложения на понижение цены, победителем признается потенциальный поставщик, предложивший наименьшую условную цену из потенциальных поставщиков, допущенных на участие в торгах на понижение.</w:t>
      </w:r>
    </w:p>
    <w:p w:rsidR="00EC5E7A" w:rsidRPr="00F16088" w:rsidRDefault="00EC5E7A" w:rsidP="00E45D19">
      <w:pPr>
        <w:widowControl w:val="0"/>
        <w:tabs>
          <w:tab w:val="left" w:pos="708"/>
          <w:tab w:val="left" w:pos="851"/>
          <w:tab w:val="left" w:pos="993"/>
        </w:tabs>
        <w:adjustRightInd w:val="0"/>
        <w:ind w:firstLine="708"/>
        <w:jc w:val="both"/>
      </w:pPr>
      <w:r w:rsidRPr="00F16088">
        <w:t>35.  Электронный тендер признаётся тендерной комиссией несостоявшимся в случае:</w:t>
      </w:r>
    </w:p>
    <w:p w:rsidR="00EC5E7A" w:rsidRPr="00F16088" w:rsidRDefault="00EC5E7A" w:rsidP="00E45D19">
      <w:pPr>
        <w:widowControl w:val="0"/>
        <w:numPr>
          <w:ilvl w:val="0"/>
          <w:numId w:val="7"/>
        </w:numPr>
        <w:tabs>
          <w:tab w:val="left" w:pos="851"/>
          <w:tab w:val="left" w:pos="993"/>
        </w:tabs>
        <w:adjustRightInd w:val="0"/>
        <w:ind w:left="0" w:firstLine="708"/>
        <w:jc w:val="both"/>
      </w:pPr>
      <w:r w:rsidRPr="00F16088">
        <w:t>представления Заявок менее двух потенциальных поставщиков;</w:t>
      </w:r>
    </w:p>
    <w:p w:rsidR="00EC5E7A" w:rsidRPr="00F16088" w:rsidRDefault="00EC5E7A" w:rsidP="00E45D19">
      <w:pPr>
        <w:widowControl w:val="0"/>
        <w:numPr>
          <w:ilvl w:val="0"/>
          <w:numId w:val="7"/>
        </w:numPr>
        <w:tabs>
          <w:tab w:val="left" w:pos="851"/>
          <w:tab w:val="left" w:pos="993"/>
        </w:tabs>
        <w:adjustRightInd w:val="0"/>
        <w:ind w:left="0" w:firstLine="708"/>
        <w:jc w:val="both"/>
      </w:pPr>
      <w:r w:rsidRPr="00F16088">
        <w:t>если после отклонения тендерной комиссией по основаниям, предусмотренным пунктом 18 настоящей Тендерной документации, осталось менее двух Заявок потенциальных поставщиков;</w:t>
      </w:r>
    </w:p>
    <w:p w:rsidR="00EC5E7A" w:rsidRPr="00F16088" w:rsidRDefault="00EC5E7A" w:rsidP="00E45D19">
      <w:pPr>
        <w:widowControl w:val="0"/>
        <w:numPr>
          <w:ilvl w:val="0"/>
          <w:numId w:val="7"/>
        </w:numPr>
        <w:tabs>
          <w:tab w:val="left" w:pos="851"/>
          <w:tab w:val="left" w:pos="993"/>
        </w:tabs>
        <w:adjustRightInd w:val="0"/>
        <w:ind w:left="0" w:firstLine="708"/>
        <w:jc w:val="both"/>
      </w:pPr>
      <w:r w:rsidRPr="00F16088">
        <w:t>уклонения победителя и потенциального поставщика, занявшего второе место, от заключения договора;</w:t>
      </w:r>
    </w:p>
    <w:p w:rsidR="00EC5E7A" w:rsidRPr="00F16088" w:rsidRDefault="00EC5E7A" w:rsidP="00E45D19">
      <w:pPr>
        <w:widowControl w:val="0"/>
        <w:numPr>
          <w:ilvl w:val="0"/>
          <w:numId w:val="7"/>
        </w:numPr>
        <w:tabs>
          <w:tab w:val="left" w:pos="851"/>
          <w:tab w:val="left" w:pos="993"/>
        </w:tabs>
        <w:adjustRightInd w:val="0"/>
        <w:ind w:left="0" w:firstLine="708"/>
        <w:jc w:val="both"/>
      </w:pPr>
      <w:r w:rsidRPr="00F16088">
        <w:t>непредставления победителем электронного тендера и потенциальным поставщиком, занявшим второе место обеспечения аванса (предоплаты) и (или) обеспечения исполнения договора в соответствии с пунктами 45, 53, 54 настоящей Тендерной документации.</w:t>
      </w:r>
    </w:p>
    <w:p w:rsidR="00EC5E7A" w:rsidRPr="00F16088" w:rsidRDefault="00EC5E7A" w:rsidP="00E45D19">
      <w:pPr>
        <w:tabs>
          <w:tab w:val="left" w:pos="851"/>
        </w:tabs>
        <w:ind w:firstLine="708"/>
        <w:jc w:val="both"/>
        <w:rPr>
          <w:color w:val="000000"/>
        </w:rPr>
      </w:pPr>
      <w:r w:rsidRPr="00F16088">
        <w:t xml:space="preserve">36. Решение тендерной комиссии об определении победителем тендера потенциального поставщика, занявшего по итогам сопоставления и оценки второе место, оформляется протоколом об определении победителем тендера потенциального поставщика, занявшего по итогам сопоставления и оценки второе место, который должен содержать сведения о сумме и сроках заключения договора о закупках. </w:t>
      </w:r>
      <w:r w:rsidRPr="00F16088">
        <w:rPr>
          <w:color w:val="000000"/>
        </w:rPr>
        <w:t xml:space="preserve">Заказчик не позднее 3 (трех) рабочих дней со дня подписания протокола: </w:t>
      </w:r>
    </w:p>
    <w:p w:rsidR="00EC5E7A" w:rsidRPr="00F16088" w:rsidRDefault="00EC5E7A" w:rsidP="00E45D19">
      <w:pPr>
        <w:tabs>
          <w:tab w:val="left" w:pos="851"/>
        </w:tabs>
        <w:ind w:firstLine="708"/>
        <w:jc w:val="both"/>
        <w:rPr>
          <w:color w:val="000000"/>
        </w:rPr>
      </w:pPr>
      <w:r w:rsidRPr="00F16088">
        <w:rPr>
          <w:color w:val="000000"/>
        </w:rPr>
        <w:t>1) направляет победителю уведомление;</w:t>
      </w:r>
    </w:p>
    <w:p w:rsidR="00EC5E7A" w:rsidRPr="00F16088" w:rsidRDefault="00EC5E7A" w:rsidP="002110A2">
      <w:pPr>
        <w:tabs>
          <w:tab w:val="left" w:pos="851"/>
          <w:tab w:val="left" w:pos="993"/>
        </w:tabs>
        <w:ind w:firstLine="708"/>
        <w:jc w:val="both"/>
        <w:rPr>
          <w:color w:val="000000"/>
        </w:rPr>
      </w:pPr>
      <w:r w:rsidRPr="00F16088">
        <w:rPr>
          <w:color w:val="000000"/>
        </w:rPr>
        <w:lastRenderedPageBreak/>
        <w:t>2) размещает протокол об определении победителем тендера потенциального поставщика, занявшего по итогам оценки и сопоставления второе место в Системе, на веб-сайте Заказчика и организатора закупок и на веб-сайте, определенном Фондом.</w:t>
      </w:r>
    </w:p>
    <w:p w:rsidR="00EC5E7A" w:rsidRPr="00F16088" w:rsidRDefault="00EC5E7A" w:rsidP="00E45D19">
      <w:pPr>
        <w:widowControl w:val="0"/>
        <w:tabs>
          <w:tab w:val="left" w:pos="708"/>
          <w:tab w:val="left" w:pos="851"/>
          <w:tab w:val="left" w:pos="993"/>
        </w:tabs>
        <w:adjustRightInd w:val="0"/>
        <w:ind w:firstLine="708"/>
        <w:jc w:val="both"/>
      </w:pPr>
      <w:r w:rsidRPr="00F16088">
        <w:t>37. В   случае   обнаружения   нарушений, влияющих на итоги электронного тендера (лота), в проводимом/проведенном электронном тендере (лоте) заказчик/организатор закупок и (или) тендерная комиссия до момента заключения договора обязана отменить электронный тендер (лот) или его итоги. При этом</w:t>
      </w:r>
      <w:proofErr w:type="gramStart"/>
      <w:r w:rsidRPr="00F16088">
        <w:t>,</w:t>
      </w:r>
      <w:proofErr w:type="gramEnd"/>
      <w:r w:rsidRPr="00F16088">
        <w:t xml:space="preserve"> электронный тендер (лот) должен быть пересмотрен (в том же составе тендерной комиссии с теми же потенциальными поставщиками, участвовавшими в электронном тендере (лоте) или проведен повторно.</w:t>
      </w:r>
    </w:p>
    <w:p w:rsidR="00EC5E7A" w:rsidRPr="00F16088" w:rsidRDefault="00EC5E7A" w:rsidP="00E45D19">
      <w:pPr>
        <w:widowControl w:val="0"/>
        <w:tabs>
          <w:tab w:val="left" w:pos="851"/>
          <w:tab w:val="left" w:pos="1134"/>
        </w:tabs>
        <w:adjustRightInd w:val="0"/>
        <w:ind w:firstLine="708"/>
        <w:jc w:val="both"/>
      </w:pPr>
      <w:r w:rsidRPr="00F16088">
        <w:t>38. В случае обнаружения нарушений в тендерной документации, влияющих на итоги проводимого/проведенного тендера (лота), Заказчик/организатор закупок до момента заключения договора обязан отменить тендер (лот), привести в соответствие тендерную документацию и заново объявить тендер (лот).</w:t>
      </w:r>
    </w:p>
    <w:p w:rsidR="00EC5E7A" w:rsidRPr="00F16088" w:rsidRDefault="00EC5E7A" w:rsidP="00E45D19">
      <w:pPr>
        <w:tabs>
          <w:tab w:val="left" w:pos="851"/>
        </w:tabs>
        <w:autoSpaceDE w:val="0"/>
        <w:autoSpaceDN w:val="0"/>
        <w:ind w:firstLine="708"/>
        <w:jc w:val="both"/>
      </w:pPr>
      <w:r w:rsidRPr="00F16088">
        <w:t>Заказчик/организатор закупок в течение 2 (двух) рабочих дней со дня принятия решения об отмене тендера (лота) или его итогов обязан известить об этом лиц, участвовавших в проводимых закупках и опубликовать соответствующее объявление на веб-сайте Заказчика и на веб-сайте, определенном Фондом.</w:t>
      </w:r>
    </w:p>
    <w:p w:rsidR="00EC5E7A" w:rsidRPr="00F16088" w:rsidRDefault="00EC5E7A" w:rsidP="00915C8B">
      <w:pPr>
        <w:tabs>
          <w:tab w:val="left" w:pos="851"/>
        </w:tabs>
        <w:autoSpaceDE w:val="0"/>
        <w:autoSpaceDN w:val="0"/>
        <w:ind w:firstLine="708"/>
        <w:jc w:val="both"/>
      </w:pPr>
    </w:p>
    <w:p w:rsidR="00EC5E7A" w:rsidRDefault="00EC5E7A" w:rsidP="00915C8B">
      <w:pPr>
        <w:keepNext/>
        <w:tabs>
          <w:tab w:val="left" w:pos="851"/>
          <w:tab w:val="left" w:pos="1080"/>
        </w:tabs>
        <w:ind w:firstLine="708"/>
        <w:jc w:val="center"/>
        <w:outlineLvl w:val="1"/>
        <w:rPr>
          <w:rFonts w:eastAsia="Calibri"/>
          <w:b/>
          <w:bCs/>
          <w:iCs/>
        </w:rPr>
      </w:pPr>
      <w:r w:rsidRPr="00F16088">
        <w:rPr>
          <w:rFonts w:eastAsia="Calibri"/>
          <w:b/>
          <w:bCs/>
          <w:iCs/>
        </w:rPr>
        <w:t>6. Заключение договора о закупках по итогам тендера</w:t>
      </w:r>
    </w:p>
    <w:p w:rsidR="00EC5E7A" w:rsidRPr="00F16088" w:rsidRDefault="00EC5E7A" w:rsidP="00046825">
      <w:pPr>
        <w:widowControl w:val="0"/>
        <w:tabs>
          <w:tab w:val="left" w:pos="851"/>
        </w:tabs>
        <w:adjustRightInd w:val="0"/>
        <w:ind w:firstLine="708"/>
        <w:jc w:val="both"/>
      </w:pPr>
      <w:r w:rsidRPr="00F16088">
        <w:t>39. Договор о закупках заключается в соответствии с содержащимся в Тендерной документации проектом договора о закупках.</w:t>
      </w:r>
    </w:p>
    <w:p w:rsidR="00EC5E7A" w:rsidRPr="00F16088" w:rsidRDefault="00EC5E7A" w:rsidP="00046825">
      <w:pPr>
        <w:widowControl w:val="0"/>
        <w:tabs>
          <w:tab w:val="left" w:pos="851"/>
        </w:tabs>
        <w:adjustRightInd w:val="0"/>
        <w:ind w:firstLine="708"/>
        <w:jc w:val="both"/>
      </w:pPr>
      <w:r w:rsidRPr="00F16088">
        <w:t>В случаях заключения договора о закупках с нерезидентом Республики Казахстан допускается оформление договора о закупках в предлагаемой им форме с учетом требований законодательства Республики Казахстан.</w:t>
      </w:r>
    </w:p>
    <w:p w:rsidR="00EC5E7A" w:rsidRPr="00F16088" w:rsidRDefault="00EC5E7A" w:rsidP="00BD4975">
      <w:pPr>
        <w:widowControl w:val="0"/>
        <w:tabs>
          <w:tab w:val="left" w:pos="851"/>
          <w:tab w:val="left" w:pos="1134"/>
        </w:tabs>
        <w:adjustRightInd w:val="0"/>
        <w:ind w:firstLine="708"/>
        <w:jc w:val="both"/>
      </w:pPr>
      <w:r w:rsidRPr="00F16088">
        <w:t xml:space="preserve">40. Заказчик до заключения договора с победителем проводит процедуру сопоставления электронных документов потенциального поставщика с оригиналами и/или нотариально засвидетельствованными копиями бумажных документов в соответствии с требованиями Инструкции. </w:t>
      </w:r>
    </w:p>
    <w:p w:rsidR="00EC5E7A" w:rsidRPr="00F16088" w:rsidRDefault="00EC5E7A" w:rsidP="00046825">
      <w:pPr>
        <w:widowControl w:val="0"/>
        <w:tabs>
          <w:tab w:val="left" w:pos="851"/>
        </w:tabs>
        <w:adjustRightInd w:val="0"/>
        <w:ind w:firstLine="708"/>
        <w:jc w:val="both"/>
      </w:pPr>
      <w:r w:rsidRPr="00F16088">
        <w:t>В случае</w:t>
      </w:r>
      <w:proofErr w:type="gramStart"/>
      <w:r w:rsidRPr="00F16088">
        <w:t>,</w:t>
      </w:r>
      <w:proofErr w:type="gramEnd"/>
      <w:r w:rsidRPr="00F16088">
        <w:t xml:space="preserve"> если победитель тендера не предоставил Заказчику документы предусмотренные пунктом 76 Правил, а также в случае выявления несоответствия оригиналов и/или нотариально засвидетельствованных копий документов, представленных им в составе Заявки, Заказчиком удерживается внесенное потенциальным поставщиком обеспечение Заявки и тендерная комиссия в течение 3 (трех) рабочих дней со дня истечения срока установленного для представления оригиналов и/или нотариально засвидетельствованных копий документов, определяет победителем тендера потенциального поставщика, занявшего по итогам оценки и сопоставления второе место по цене и на условиях, предложенных им в Заявке. </w:t>
      </w:r>
    </w:p>
    <w:p w:rsidR="00EC5E7A" w:rsidRDefault="00EC5E7A" w:rsidP="00046825">
      <w:pPr>
        <w:widowControl w:val="0"/>
        <w:tabs>
          <w:tab w:val="left" w:pos="851"/>
        </w:tabs>
        <w:adjustRightInd w:val="0"/>
        <w:ind w:firstLine="708"/>
        <w:jc w:val="both"/>
      </w:pPr>
      <w:proofErr w:type="gramStart"/>
      <w:r w:rsidRPr="00F16088">
        <w:t>Сведения о победителе тендера, не представившем оригиналы и/или нотариально засвидетельствованные копии документов, представленных им в составе Заявки на участие в открытом тендере, а также в случае выявления несоответствия оригиналов и/или нотариально засвидетельствованных копий документов, представленных им в составе Заявки, направляются Заказчиком в установленном порядке в Уполномоченный орган по вопросам закупок в лице дочерней организации, определенной Правлением Фонда для</w:t>
      </w:r>
      <w:proofErr w:type="gramEnd"/>
      <w:r w:rsidRPr="00F16088">
        <w:t xml:space="preserve"> внесения сведений о таком поставщике в Перечень ненадежных потенциальных поставщиков (поставщиков) Холдинга.</w:t>
      </w:r>
    </w:p>
    <w:p w:rsidR="005D757D" w:rsidRPr="00F16088" w:rsidRDefault="005D757D" w:rsidP="00046825">
      <w:pPr>
        <w:widowControl w:val="0"/>
        <w:tabs>
          <w:tab w:val="left" w:pos="851"/>
        </w:tabs>
        <w:adjustRightInd w:val="0"/>
        <w:ind w:firstLine="708"/>
        <w:jc w:val="both"/>
      </w:pPr>
      <w:r w:rsidRPr="005D757D">
        <w:t xml:space="preserve">Требования, установленные настоящим пунктом Тендерной документации, не распространяются на случаи, когда в период с момента подачи Заявки до момента заключения договора, в </w:t>
      </w:r>
      <w:proofErr w:type="gramStart"/>
      <w:r w:rsidRPr="005D757D">
        <w:t>документы, содержащиеся в Заявке были</w:t>
      </w:r>
      <w:proofErr w:type="gramEnd"/>
      <w:r w:rsidRPr="005D757D">
        <w:t xml:space="preserve"> внесены изменения в соответствии с требованиями законодательства.</w:t>
      </w:r>
    </w:p>
    <w:p w:rsidR="00486019" w:rsidRDefault="00EC5E7A" w:rsidP="00046825">
      <w:pPr>
        <w:widowControl w:val="0"/>
        <w:tabs>
          <w:tab w:val="left" w:pos="851"/>
        </w:tabs>
        <w:adjustRightInd w:val="0"/>
        <w:ind w:firstLine="708"/>
        <w:jc w:val="both"/>
      </w:pPr>
      <w:r w:rsidRPr="00F16088">
        <w:t>41. </w:t>
      </w:r>
      <w:proofErr w:type="gramStart"/>
      <w:r w:rsidRPr="00F16088">
        <w:t>В случае отсутст</w:t>
      </w:r>
      <w:r w:rsidR="002110A2">
        <w:t xml:space="preserve">вия на момент подведения итогов </w:t>
      </w:r>
      <w:r w:rsidRPr="00F16088">
        <w:t xml:space="preserve">утвержденной  производственной программы и (или) инвестиционной программы, и (или) бюджета и (или) плана развития, и (или) бизнес-плана и плана закупок, и вносимых изменений и (или) дополнений к ним по товарам, в отношении которых были осуществлены  процедуры закупок, касающиеся выбора поставщика, условием заключения договора будет являться утверждение производственной программы и (или) инвестиционной </w:t>
      </w:r>
      <w:r w:rsidRPr="00F16088">
        <w:lastRenderedPageBreak/>
        <w:t>программы, и</w:t>
      </w:r>
      <w:proofErr w:type="gramEnd"/>
      <w:r w:rsidRPr="00F16088">
        <w:t xml:space="preserve"> (или) бюджета и (или) плана развития, и (или) бизнес-плана и плана закупок и вносимых изменений и (или) дополнений к ним по товарам, в отношении которых были осуществлены  процедуры закупок, касающиеся выбора поставщика.</w:t>
      </w:r>
    </w:p>
    <w:p w:rsidR="00EC5E7A" w:rsidRDefault="00EC5E7A" w:rsidP="00046825">
      <w:pPr>
        <w:widowControl w:val="0"/>
        <w:tabs>
          <w:tab w:val="left" w:pos="851"/>
        </w:tabs>
        <w:adjustRightInd w:val="0"/>
        <w:ind w:firstLine="708"/>
        <w:jc w:val="both"/>
      </w:pPr>
      <w:r w:rsidRPr="00F16088">
        <w:t xml:space="preserve"> 42. </w:t>
      </w:r>
      <w:r w:rsidRPr="00F16088">
        <w:rPr>
          <w:color w:val="000000"/>
        </w:rPr>
        <w:t xml:space="preserve">Заказчик не менее чем за 10 (десять) календарных дней до окончательного срока подписания договора </w:t>
      </w:r>
      <w:proofErr w:type="gramStart"/>
      <w:r w:rsidRPr="00F16088">
        <w:rPr>
          <w:color w:val="000000"/>
        </w:rPr>
        <w:t>согласно протокола</w:t>
      </w:r>
      <w:proofErr w:type="gramEnd"/>
      <w:r w:rsidRPr="00F16088">
        <w:rPr>
          <w:color w:val="000000"/>
        </w:rPr>
        <w:t xml:space="preserve"> об итогах закупок направляет победителю </w:t>
      </w:r>
      <w:r w:rsidRPr="00F16088">
        <w:t>электронного</w:t>
      </w:r>
      <w:r w:rsidRPr="00F16088">
        <w:rPr>
          <w:color w:val="000000"/>
        </w:rPr>
        <w:t xml:space="preserve"> тендера подписанный со стороны Заказчика проект договора о закупках. Победитель </w:t>
      </w:r>
      <w:r w:rsidRPr="00F16088">
        <w:t>электронного</w:t>
      </w:r>
      <w:r w:rsidRPr="00F16088">
        <w:rPr>
          <w:color w:val="000000"/>
        </w:rPr>
        <w:t xml:space="preserve"> тендера должен подписать проект договора о закупках в течение 5 (пяти) календарных дней </w:t>
      </w:r>
      <w:proofErr w:type="gramStart"/>
      <w:r w:rsidRPr="00F16088">
        <w:rPr>
          <w:color w:val="000000"/>
        </w:rPr>
        <w:t>с даты получения</w:t>
      </w:r>
      <w:proofErr w:type="gramEnd"/>
      <w:r w:rsidRPr="00F16088">
        <w:rPr>
          <w:color w:val="000000"/>
        </w:rPr>
        <w:t xml:space="preserve"> проекта договора о закупках, подписанного со стороны Заказчика. </w:t>
      </w:r>
      <w:proofErr w:type="gramStart"/>
      <w:r w:rsidRPr="00F16088">
        <w:t xml:space="preserve">Договор о закупках способом электронного тендера заключается в сроки, указанные в протоколе об итогах закупок, но не ранее чем через </w:t>
      </w:r>
      <w:r w:rsidRPr="00F16088">
        <w:rPr>
          <w:color w:val="000000"/>
        </w:rPr>
        <w:t>10 (десять)</w:t>
      </w:r>
      <w:r w:rsidRPr="00F16088">
        <w:t xml:space="preserve"> календарных дней с даты заверения тендерной комиссией протокола об итогах электронного тендера посредством ЭЦП и не более 25 (двадцати пяти) календарных дней с даты заверения протокола об итогах электронного тендера посредством ЭЦП.</w:t>
      </w:r>
      <w:proofErr w:type="gramEnd"/>
    </w:p>
    <w:p w:rsidR="00ED35C2" w:rsidRPr="00F16088" w:rsidRDefault="00ED35C2" w:rsidP="00046825">
      <w:pPr>
        <w:widowControl w:val="0"/>
        <w:tabs>
          <w:tab w:val="left" w:pos="851"/>
        </w:tabs>
        <w:adjustRightInd w:val="0"/>
        <w:ind w:firstLine="708"/>
        <w:jc w:val="both"/>
      </w:pPr>
      <w:r w:rsidRPr="00ED35C2">
        <w:t>В случае</w:t>
      </w:r>
      <w:proofErr w:type="gramStart"/>
      <w:r w:rsidRPr="00ED35C2">
        <w:t>,</w:t>
      </w:r>
      <w:proofErr w:type="gramEnd"/>
      <w:r w:rsidRPr="00ED35C2">
        <w:t xml:space="preserve"> если договор о закупках заключается с нерезидентами Республики Казахстан или по итогам электронного тендера, данный срок может быть дополнительно продлен на 10 (десять) календарных дней.</w:t>
      </w:r>
    </w:p>
    <w:p w:rsidR="00EC5E7A" w:rsidRPr="00F16088" w:rsidRDefault="00EC5E7A" w:rsidP="00046825">
      <w:pPr>
        <w:widowControl w:val="0"/>
        <w:tabs>
          <w:tab w:val="left" w:pos="851"/>
        </w:tabs>
        <w:adjustRightInd w:val="0"/>
        <w:ind w:firstLine="708"/>
        <w:jc w:val="both"/>
      </w:pPr>
      <w:r w:rsidRPr="00F16088">
        <w:t>43. В договоре о закупках должна быть указана цена, предложенная победителем электронного тендера, с начислением к ней НДС, за исключением случаев, когда победитель электронного тендера не является плательщиком НДС или поставляемый товар не облагается НДС в соответствии с законодательством Республики Казахстан.</w:t>
      </w:r>
    </w:p>
    <w:p w:rsidR="00EC5E7A" w:rsidRPr="00F16088" w:rsidRDefault="00EC5E7A" w:rsidP="00BD4975">
      <w:pPr>
        <w:widowControl w:val="0"/>
        <w:tabs>
          <w:tab w:val="left" w:pos="851"/>
          <w:tab w:val="left" w:pos="1134"/>
        </w:tabs>
        <w:adjustRightInd w:val="0"/>
        <w:ind w:firstLine="708"/>
        <w:jc w:val="both"/>
      </w:pPr>
      <w:r w:rsidRPr="00F16088">
        <w:t xml:space="preserve">44. Расчет, в том числе окончательный расчет, по договору заказчик обязан осуществить в срок не позднее 30 (тридцати) рабочих дней </w:t>
      </w:r>
      <w:proofErr w:type="gramStart"/>
      <w:r w:rsidRPr="00F16088">
        <w:t>с даты подписания</w:t>
      </w:r>
      <w:proofErr w:type="gramEnd"/>
      <w:r w:rsidRPr="00F16088">
        <w:t xml:space="preserve"> сторонами актов, подтверждающих поставку товара.</w:t>
      </w:r>
    </w:p>
    <w:p w:rsidR="00EC5E7A" w:rsidRPr="00F16088" w:rsidRDefault="00EC5E7A" w:rsidP="00046825">
      <w:pPr>
        <w:widowControl w:val="0"/>
        <w:tabs>
          <w:tab w:val="left" w:pos="851"/>
        </w:tabs>
        <w:adjustRightInd w:val="0"/>
        <w:ind w:firstLine="708"/>
        <w:jc w:val="both"/>
      </w:pPr>
      <w:r w:rsidRPr="00F16088">
        <w:t>45. </w:t>
      </w:r>
      <w:proofErr w:type="gramStart"/>
      <w:r w:rsidRPr="00F16088">
        <w:t>Поставщик в течение 20 (двадцати) рабочих дней со дня заключения договора о закупках вносит обеспечение исполнения договора в размере, указанном в преамбуле настоящей Тендерной документации, путём перечисления гарантийного денежного взноса на банковский счет, указанный в преамбуле настоящей Тендерной документации, или предоставления банковской гарантии</w:t>
      </w:r>
      <w:r w:rsidRPr="00F16088">
        <w:rPr>
          <w:bCs/>
        </w:rPr>
        <w:t xml:space="preserve"> по форме согласно приложению 4 к Тендерной документации, </w:t>
      </w:r>
      <w:r w:rsidRPr="00F16088">
        <w:t>со сроком действия до момента полного и надлежащего исполнения</w:t>
      </w:r>
      <w:proofErr w:type="gramEnd"/>
      <w:r w:rsidRPr="00F16088">
        <w:t xml:space="preserve"> обязательств по договору.</w:t>
      </w:r>
    </w:p>
    <w:p w:rsidR="00EC5E7A" w:rsidRPr="00F16088" w:rsidRDefault="00EC5E7A" w:rsidP="00046825">
      <w:pPr>
        <w:widowControl w:val="0"/>
        <w:tabs>
          <w:tab w:val="left" w:pos="708"/>
          <w:tab w:val="left" w:pos="851"/>
          <w:tab w:val="left" w:pos="993"/>
        </w:tabs>
        <w:adjustRightInd w:val="0"/>
        <w:ind w:firstLine="708"/>
        <w:jc w:val="both"/>
        <w:rPr>
          <w:color w:val="000000"/>
        </w:rPr>
      </w:pPr>
      <w:r w:rsidRPr="00F16088">
        <w:rPr>
          <w:color w:val="000000"/>
        </w:rPr>
        <w:t>В случае</w:t>
      </w:r>
      <w:proofErr w:type="gramStart"/>
      <w:r w:rsidRPr="00F16088">
        <w:rPr>
          <w:color w:val="000000"/>
        </w:rPr>
        <w:t>,</w:t>
      </w:r>
      <w:proofErr w:type="gramEnd"/>
      <w:r w:rsidRPr="00F16088">
        <w:rPr>
          <w:color w:val="000000"/>
        </w:rPr>
        <w:t xml:space="preserve"> если договором о закупках предусматривается выплата аванса (предоплаты), то победитель электронного тендера должен в течение 20 (двадцати) рабочих дней со дня заключения договора о закупках представить банковскую гарантию по форме согласно приложению 5 к Тендерной документации.</w:t>
      </w:r>
    </w:p>
    <w:p w:rsidR="00EC5E7A" w:rsidRPr="00F16088" w:rsidRDefault="00EC5E7A" w:rsidP="00046825">
      <w:pPr>
        <w:widowControl w:val="0"/>
        <w:tabs>
          <w:tab w:val="left" w:pos="708"/>
          <w:tab w:val="left" w:pos="851"/>
          <w:tab w:val="left" w:pos="993"/>
        </w:tabs>
        <w:adjustRightInd w:val="0"/>
        <w:ind w:firstLine="708"/>
        <w:jc w:val="both"/>
        <w:rPr>
          <w:color w:val="000000"/>
        </w:rPr>
      </w:pPr>
      <w:r w:rsidRPr="00F16088">
        <w:rPr>
          <w:color w:val="000000"/>
        </w:rPr>
        <w:t xml:space="preserve">Заказчик выплачивает аванс (предоплату) в течение 20 (двадцати) рабочих дней со дня предоставления победителем электронного тендера обеспечения возврата аванса (предоплаты), определенного заказчиком. </w:t>
      </w:r>
    </w:p>
    <w:p w:rsidR="00EC5E7A" w:rsidRPr="00F16088" w:rsidRDefault="00EC5E7A" w:rsidP="00046825">
      <w:pPr>
        <w:tabs>
          <w:tab w:val="left" w:pos="851"/>
        </w:tabs>
        <w:ind w:firstLine="708"/>
        <w:jc w:val="both"/>
      </w:pPr>
      <w:r w:rsidRPr="00F16088">
        <w:t xml:space="preserve">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о закупках. </w:t>
      </w:r>
    </w:p>
    <w:p w:rsidR="00EC5E7A" w:rsidRPr="00F16088" w:rsidRDefault="00EC5E7A" w:rsidP="00046825">
      <w:pPr>
        <w:tabs>
          <w:tab w:val="left" w:pos="851"/>
        </w:tabs>
        <w:ind w:firstLine="708"/>
        <w:jc w:val="both"/>
      </w:pPr>
      <w:r w:rsidRPr="00F16088">
        <w:t xml:space="preserve">Обеспечение исполнения договора возвращается заказчиком в течение 10 (десяти) рабочих дней с даты полного и надлежащего исполнения поставщиком своих обязательств по договору о закупках, в случае, если внесение обеспечения исполнения договора было предусмотрено договором. </w:t>
      </w:r>
    </w:p>
    <w:p w:rsidR="00EC5E7A" w:rsidRPr="00F16088" w:rsidRDefault="00EC5E7A" w:rsidP="00046825">
      <w:pPr>
        <w:widowControl w:val="0"/>
        <w:tabs>
          <w:tab w:val="left" w:pos="851"/>
          <w:tab w:val="left" w:pos="1134"/>
        </w:tabs>
        <w:adjustRightInd w:val="0"/>
        <w:ind w:left="-28" w:firstLine="708"/>
        <w:jc w:val="both"/>
        <w:rPr>
          <w:bCs/>
        </w:rPr>
      </w:pPr>
      <w:r w:rsidRPr="00F16088">
        <w:rPr>
          <w:bCs/>
        </w:rPr>
        <w:t xml:space="preserve"> 46. В случае нарушения поставщиком исполнения договорных обязательств Заказчик вправе удержать из суммы внесенного обеспечения исполнения договора о закупках сумму штрафа, начисленную поставщику за нарушение исполнения им договорных обязательств и возникших в связи с этим убытков. </w:t>
      </w:r>
      <w:proofErr w:type="gramStart"/>
      <w:r w:rsidRPr="00F16088">
        <w:rPr>
          <w:bCs/>
        </w:rPr>
        <w:t>Оставшаяся сумма обеспечения исполнения договора возвращается поставщику в течение 10 (десяти) рабочих дней с даты полного и надлежащего исполнения им своих обязательств по договору, а также устранения им допущенных и возможных к устранению нарушений условий договора (в случае допущения таких нарушений) без внесения его в Перечень ненадежных потенциальных поставщиков (поставщиков) Холдинга.</w:t>
      </w:r>
      <w:proofErr w:type="gramEnd"/>
    </w:p>
    <w:p w:rsidR="00EC5E7A" w:rsidRPr="00F16088" w:rsidRDefault="00EC5E7A" w:rsidP="00046825">
      <w:pPr>
        <w:widowControl w:val="0"/>
        <w:tabs>
          <w:tab w:val="left" w:pos="851"/>
          <w:tab w:val="left" w:pos="1134"/>
        </w:tabs>
        <w:adjustRightInd w:val="0"/>
        <w:ind w:left="-28" w:firstLine="708"/>
        <w:jc w:val="both"/>
      </w:pPr>
      <w:r w:rsidRPr="00F16088">
        <w:rPr>
          <w:bCs/>
        </w:rPr>
        <w:t xml:space="preserve">При этом в случае полной оплаты штрафных санкций самостоятельно поставщиком обеспечение исполнение договора Заказчиком не удерживается и поставщик не вносится в </w:t>
      </w:r>
      <w:r w:rsidRPr="00F16088">
        <w:rPr>
          <w:bCs/>
        </w:rPr>
        <w:lastRenderedPageBreak/>
        <w:t>Перечень ненадежных потенциальных поставщиков (поставщиков) Холдинга.</w:t>
      </w:r>
    </w:p>
    <w:p w:rsidR="00EC5E7A" w:rsidRPr="00F16088" w:rsidRDefault="00EC5E7A" w:rsidP="00046825">
      <w:pPr>
        <w:widowControl w:val="0"/>
        <w:tabs>
          <w:tab w:val="left" w:pos="851"/>
          <w:tab w:val="left" w:pos="1080"/>
        </w:tabs>
        <w:adjustRightInd w:val="0"/>
        <w:ind w:firstLine="708"/>
        <w:jc w:val="both"/>
      </w:pPr>
      <w:r w:rsidRPr="00F16088">
        <w:t>47. В случае</w:t>
      </w:r>
      <w:proofErr w:type="gramStart"/>
      <w:r w:rsidRPr="00F16088">
        <w:t>,</w:t>
      </w:r>
      <w:proofErr w:type="gramEnd"/>
      <w:r w:rsidRPr="00F16088">
        <w:t xml:space="preserve"> если обеспечение возврата аванса (предоплаты) и (или) обеспечение исполнения договора не будут представлены в указанные сроки, то заказчиком в одностороннем порядке расторгается заключенный договор о закупках, удерживается внесенное потенциальным поставщиком обеспечение Заявки и тендерная комиссия определяет победителем тендера потенциального поставщика, занявшего по итогам сопоставления и оценки второе место. Исключение составляют случаи полного и надлежащего исполнения поставщиком своих обязательств по договору о закупках до истечения окончательного </w:t>
      </w:r>
      <w:proofErr w:type="gramStart"/>
      <w:r w:rsidRPr="00F16088">
        <w:t>срока внесения обеспечения исполнения договора</w:t>
      </w:r>
      <w:proofErr w:type="gramEnd"/>
      <w:r w:rsidRPr="00F16088">
        <w:t>.</w:t>
      </w:r>
    </w:p>
    <w:p w:rsidR="00EC5E7A" w:rsidRPr="00F16088" w:rsidRDefault="00EC5E7A" w:rsidP="00046825">
      <w:pPr>
        <w:widowControl w:val="0"/>
        <w:tabs>
          <w:tab w:val="left" w:pos="851"/>
          <w:tab w:val="left" w:pos="1080"/>
        </w:tabs>
        <w:adjustRightInd w:val="0"/>
        <w:ind w:firstLine="708"/>
        <w:jc w:val="both"/>
      </w:pPr>
      <w:proofErr w:type="gramStart"/>
      <w:r w:rsidRPr="00F16088">
        <w:t xml:space="preserve">Сведения   о   поставщике,   не  внесшем  обеспечение  исполнения  договора  и обеспечение возврата аванса (предоплаты), заказчиком направляются в установленном порядке в уполномоченный орган по вопросам закупок для внесения сведений о таком поставщике в Перечень ненадежных потенциальных поставщиков (поставщиков) Холдинга, </w:t>
      </w:r>
      <w:r w:rsidRPr="00F16088">
        <w:rPr>
          <w:bCs/>
        </w:rPr>
        <w:t>за исключением случая, когда з</w:t>
      </w:r>
      <w:r w:rsidRPr="00F16088">
        <w:t>аказчиком изменены условия оплаты по договору в связи с отказом потенциального поставщика от аванса (предоплаты) по договору, определенного заказчиком.</w:t>
      </w:r>
      <w:proofErr w:type="gramEnd"/>
    </w:p>
    <w:p w:rsidR="00EC5E7A" w:rsidRPr="00F16088" w:rsidRDefault="00EC5E7A" w:rsidP="00F35C37">
      <w:pPr>
        <w:tabs>
          <w:tab w:val="left" w:pos="851"/>
          <w:tab w:val="left" w:pos="1134"/>
        </w:tabs>
        <w:ind w:firstLine="708"/>
        <w:jc w:val="both"/>
      </w:pPr>
      <w:r w:rsidRPr="00F16088">
        <w:t xml:space="preserve">48. Требование по представлению обеспечения исполнения договора не распространяется </w:t>
      </w:r>
      <w:proofErr w:type="gramStart"/>
      <w:r w:rsidRPr="00F16088">
        <w:t>на</w:t>
      </w:r>
      <w:proofErr w:type="gramEnd"/>
      <w:r w:rsidRPr="00F16088">
        <w:t>:</w:t>
      </w:r>
    </w:p>
    <w:p w:rsidR="00EC5E7A" w:rsidRPr="00F16088" w:rsidRDefault="00EC5E7A" w:rsidP="000753BB">
      <w:pPr>
        <w:numPr>
          <w:ilvl w:val="0"/>
          <w:numId w:val="8"/>
        </w:numPr>
        <w:tabs>
          <w:tab w:val="left" w:pos="851"/>
          <w:tab w:val="left" w:pos="993"/>
        </w:tabs>
        <w:ind w:left="0" w:firstLine="708"/>
        <w:jc w:val="both"/>
      </w:pPr>
      <w:r w:rsidRPr="00F16088">
        <w:rPr>
          <w:bCs/>
        </w:rPr>
        <w:t>организации, входящие в Холдинг;</w:t>
      </w:r>
    </w:p>
    <w:p w:rsidR="003E4F6A" w:rsidRDefault="00EC5E7A" w:rsidP="003E4F6A">
      <w:pPr>
        <w:widowControl w:val="0"/>
        <w:numPr>
          <w:ilvl w:val="0"/>
          <w:numId w:val="8"/>
        </w:numPr>
        <w:tabs>
          <w:tab w:val="left" w:pos="0"/>
          <w:tab w:val="left" w:pos="851"/>
          <w:tab w:val="left" w:pos="993"/>
        </w:tabs>
        <w:adjustRightInd w:val="0"/>
        <w:ind w:left="0" w:firstLine="708"/>
        <w:jc w:val="both"/>
      </w:pPr>
      <w:r w:rsidRPr="00F16088">
        <w:rPr>
          <w:bCs/>
        </w:rPr>
        <w:t>организации инвалидов (физические лица – инвалиды, осуществляющие предпринимательскую деятельность), состоящие в Реестре организаций инвалидов (физических лиц – инвалидов, осуществляющих предпринимательскую деятельность) Холдинга;</w:t>
      </w:r>
    </w:p>
    <w:p w:rsidR="00EC5E7A" w:rsidRPr="00F16088" w:rsidRDefault="00EC5E7A" w:rsidP="003E4F6A">
      <w:pPr>
        <w:widowControl w:val="0"/>
        <w:tabs>
          <w:tab w:val="left" w:pos="0"/>
          <w:tab w:val="left" w:pos="851"/>
          <w:tab w:val="left" w:pos="993"/>
        </w:tabs>
        <w:adjustRightInd w:val="0"/>
        <w:ind w:left="708"/>
        <w:jc w:val="both"/>
      </w:pPr>
      <w:r w:rsidRPr="003E4F6A">
        <w:rPr>
          <w:bCs/>
        </w:rPr>
        <w:t>Положения настоящего пункта не распространяются на консорциумы.</w:t>
      </w:r>
    </w:p>
    <w:p w:rsidR="00EC5E7A" w:rsidRPr="00F16088" w:rsidRDefault="00EC5E7A" w:rsidP="00275522">
      <w:pPr>
        <w:tabs>
          <w:tab w:val="left" w:pos="709"/>
          <w:tab w:val="left" w:pos="851"/>
          <w:tab w:val="left" w:pos="1134"/>
        </w:tabs>
        <w:ind w:firstLine="708"/>
        <w:jc w:val="both"/>
      </w:pPr>
      <w:r w:rsidRPr="00F16088">
        <w:rPr>
          <w:bCs/>
        </w:rPr>
        <w:tab/>
        <w:t xml:space="preserve">49. </w:t>
      </w:r>
      <w:r w:rsidRPr="00F16088">
        <w:t xml:space="preserve">Требование о представлении Заказчику обеспечения возврата аванса (предоплаты), не распространяется </w:t>
      </w:r>
      <w:proofErr w:type="gramStart"/>
      <w:r w:rsidRPr="00F16088">
        <w:t>на</w:t>
      </w:r>
      <w:proofErr w:type="gramEnd"/>
      <w:r w:rsidRPr="00F16088">
        <w:t>:</w:t>
      </w:r>
    </w:p>
    <w:p w:rsidR="00EC5E7A" w:rsidRPr="00F16088" w:rsidRDefault="00EC5E7A" w:rsidP="00275522">
      <w:pPr>
        <w:widowControl w:val="0"/>
        <w:numPr>
          <w:ilvl w:val="0"/>
          <w:numId w:val="9"/>
        </w:numPr>
        <w:tabs>
          <w:tab w:val="left" w:pos="851"/>
          <w:tab w:val="left" w:pos="993"/>
        </w:tabs>
        <w:autoSpaceDE w:val="0"/>
        <w:autoSpaceDN w:val="0"/>
        <w:adjustRightInd w:val="0"/>
        <w:ind w:left="0" w:firstLine="708"/>
        <w:jc w:val="both"/>
      </w:pPr>
      <w:r w:rsidRPr="00F16088">
        <w:t>организации, входящие в Холдинг;</w:t>
      </w:r>
    </w:p>
    <w:p w:rsidR="00EC5E7A" w:rsidRPr="00F16088" w:rsidRDefault="00EC5E7A" w:rsidP="00275522">
      <w:pPr>
        <w:widowControl w:val="0"/>
        <w:numPr>
          <w:ilvl w:val="0"/>
          <w:numId w:val="9"/>
        </w:numPr>
        <w:tabs>
          <w:tab w:val="left" w:pos="851"/>
          <w:tab w:val="left" w:pos="993"/>
        </w:tabs>
        <w:autoSpaceDE w:val="0"/>
        <w:autoSpaceDN w:val="0"/>
        <w:adjustRightInd w:val="0"/>
        <w:ind w:left="0" w:firstLine="708"/>
        <w:jc w:val="both"/>
      </w:pPr>
      <w:proofErr w:type="gramStart"/>
      <w:r w:rsidRPr="00F16088">
        <w:rPr>
          <w:bCs/>
        </w:rPr>
        <w:t>организации инвалидов (физические лица – инвалиды, осуществляющие предпринимательскую деятельность), производящие закупаемый товар, состоящие в Реестре организаций инвалидов (физических лиц – инвалидов, осуществляющих предпринимательскую деятельность) Холдинга;</w:t>
      </w:r>
      <w:proofErr w:type="gramEnd"/>
    </w:p>
    <w:p w:rsidR="00EC5E7A" w:rsidRPr="00F16088" w:rsidRDefault="00EC5E7A" w:rsidP="00275522">
      <w:pPr>
        <w:widowControl w:val="0"/>
        <w:numPr>
          <w:ilvl w:val="0"/>
          <w:numId w:val="9"/>
        </w:numPr>
        <w:tabs>
          <w:tab w:val="left" w:pos="851"/>
          <w:tab w:val="left" w:pos="993"/>
        </w:tabs>
        <w:autoSpaceDE w:val="0"/>
        <w:autoSpaceDN w:val="0"/>
        <w:adjustRightInd w:val="0"/>
        <w:ind w:left="0" w:firstLine="708"/>
        <w:jc w:val="both"/>
      </w:pPr>
      <w:r w:rsidRPr="00F16088">
        <w:t>случаи, когда предметом закупок являются электрическая энергия или горюче-смазочные материалы (по решению Заказчика).</w:t>
      </w:r>
    </w:p>
    <w:p w:rsidR="00EC5E7A" w:rsidRPr="00F16088" w:rsidRDefault="00EC5E7A" w:rsidP="00D24D2E">
      <w:pPr>
        <w:widowControl w:val="0"/>
        <w:tabs>
          <w:tab w:val="left" w:pos="851"/>
          <w:tab w:val="left" w:pos="1134"/>
          <w:tab w:val="left" w:pos="1276"/>
          <w:tab w:val="num" w:pos="1560"/>
        </w:tabs>
        <w:adjustRightInd w:val="0"/>
        <w:ind w:firstLine="708"/>
        <w:jc w:val="both"/>
      </w:pPr>
      <w:r w:rsidRPr="00F16088">
        <w:t xml:space="preserve">50. В случае, если победитель электронного тендера в сроки, установленные протоколом об итогах электронного тендера, не представил заказчику подписанный договор о закупках или, заключив </w:t>
      </w:r>
      <w:proofErr w:type="gramStart"/>
      <w:r w:rsidRPr="00F16088">
        <w:t>договор</w:t>
      </w:r>
      <w:proofErr w:type="gramEnd"/>
      <w:r w:rsidRPr="00F16088">
        <w:t xml:space="preserve"> не внес обеспечение исполнения договора, то такой потенциальный поставщик признается уклонившимся от заключения договора о закупках.</w:t>
      </w:r>
    </w:p>
    <w:p w:rsidR="00EC5E7A" w:rsidRPr="00F16088" w:rsidRDefault="00EC5E7A" w:rsidP="00046825">
      <w:pPr>
        <w:widowControl w:val="0"/>
        <w:tabs>
          <w:tab w:val="left" w:pos="851"/>
          <w:tab w:val="num" w:pos="1560"/>
        </w:tabs>
        <w:adjustRightInd w:val="0"/>
        <w:ind w:firstLine="708"/>
        <w:jc w:val="both"/>
      </w:pPr>
      <w:proofErr w:type="gramStart"/>
      <w:r w:rsidRPr="00F16088">
        <w:t xml:space="preserve">В случае признания потенциального поставщика уклонившимся от заключения договора о закупках, Заказчик удерживает внесенное им обеспечение Заявки и направляет в установленном порядке соответствующую информацию в Уполномоченный орган по вопросам закупок в лице дочерней организации, определенной Правлением Фонда для внесения сведений о таком в поставщике в Перечень ненадежных потенциальных поставщиков (поставщиков) Холдинга. </w:t>
      </w:r>
      <w:proofErr w:type="gramEnd"/>
    </w:p>
    <w:p w:rsidR="00EC5E7A" w:rsidRPr="00F16088" w:rsidRDefault="00EC5E7A" w:rsidP="00046825">
      <w:pPr>
        <w:widowControl w:val="0"/>
        <w:tabs>
          <w:tab w:val="left" w:pos="851"/>
        </w:tabs>
        <w:adjustRightInd w:val="0"/>
        <w:ind w:firstLine="708"/>
        <w:jc w:val="both"/>
      </w:pPr>
      <w:r w:rsidRPr="00F16088">
        <w:t>51. В случае</w:t>
      </w:r>
      <w:proofErr w:type="gramStart"/>
      <w:r w:rsidRPr="00F16088">
        <w:t>,</w:t>
      </w:r>
      <w:proofErr w:type="gramEnd"/>
      <w:r w:rsidRPr="00F16088">
        <w:t xml:space="preserve"> если победитель электронного тендера в сроки, установленные протоколом об итогах электронного тендера не представил Заказчику подписанный договор о закупках, то Заказчиком удерживается внесенное потенциальным поставщиком обеспечение заявки и тендерная комиссия в течение 3 (трех) рабочих дней со дня  истечения срока установленного для подписания договора о закупках, победителем, или со дня письменного отказа от подписания договора о закупках победителем, определяет победителем электронного тендера потенциального поставщика, занявшего по итогам оценки и сопоставления второе место по цене и на условиях, предложенных им в заявке на участие в  электронном тендере.</w:t>
      </w:r>
    </w:p>
    <w:p w:rsidR="00EC5E7A" w:rsidRPr="00F16088" w:rsidRDefault="00EC5E7A" w:rsidP="00046825">
      <w:pPr>
        <w:widowControl w:val="0"/>
        <w:tabs>
          <w:tab w:val="left" w:pos="0"/>
          <w:tab w:val="left" w:pos="851"/>
          <w:tab w:val="left" w:pos="993"/>
        </w:tabs>
        <w:adjustRightInd w:val="0"/>
        <w:ind w:firstLine="708"/>
        <w:jc w:val="both"/>
      </w:pPr>
      <w:r w:rsidRPr="00F16088">
        <w:t xml:space="preserve">Уведомление о подписании договора о закупках поставщику, занявшему по итогам оценки и сопоставления второе место, Заказчик обязан направить в течение 3 (трех) рабочих дней со дня подписания решения тендерной комиссии о признании победителем поставщика, </w:t>
      </w:r>
      <w:r w:rsidRPr="00F16088">
        <w:lastRenderedPageBreak/>
        <w:t xml:space="preserve">занявшего по итогам оценки и сопоставления второе место. Поставщик, занявший по итогам оценки и сопоставления второе место договор о закупках должен подписать в течение не более 5 (пяти) календарных дней </w:t>
      </w:r>
      <w:proofErr w:type="gramStart"/>
      <w:r w:rsidRPr="00F16088">
        <w:t>с даты получения</w:t>
      </w:r>
      <w:proofErr w:type="gramEnd"/>
      <w:r w:rsidRPr="00F16088">
        <w:t xml:space="preserve"> уведомления от Заказчика. В случае отказа от подписания договора о закупках или непредставление подписанного договора о закупках поставщиком, занявшим по итогам оценки и сопоставления второе место, закупки должны быть осуществлены повторно.</w:t>
      </w:r>
    </w:p>
    <w:p w:rsidR="00EC5E7A" w:rsidRPr="00F16088" w:rsidRDefault="00EC5E7A" w:rsidP="00046825">
      <w:pPr>
        <w:widowControl w:val="0"/>
        <w:tabs>
          <w:tab w:val="left" w:pos="851"/>
        </w:tabs>
        <w:adjustRightInd w:val="0"/>
        <w:ind w:firstLine="708"/>
        <w:jc w:val="both"/>
      </w:pPr>
      <w:r w:rsidRPr="00F16088">
        <w:t xml:space="preserve">52. Если на этапе исполнения договор о закупках </w:t>
      </w:r>
      <w:proofErr w:type="gramStart"/>
      <w:r w:rsidRPr="00F16088">
        <w:t>был</w:t>
      </w:r>
      <w:proofErr w:type="gramEnd"/>
      <w:r w:rsidRPr="00F16088">
        <w:t xml:space="preserve"> расторгнут по вине поставщика, заказчик должен направить потенциальному поставщику, занявшему по итогам сопоставления и оценки второе место, уведомление о намерении заключения с ним договора о закупках по цене, не превышающей предложенную им цену в Заявке, с учетом стоимости обязательств исполненных поставщиком и оплаченных заказчиком. В случае</w:t>
      </w:r>
      <w:proofErr w:type="gramStart"/>
      <w:r w:rsidRPr="00F16088">
        <w:t>,</w:t>
      </w:r>
      <w:proofErr w:type="gramEnd"/>
      <w:r w:rsidRPr="00F16088">
        <w:t xml:space="preserve"> если потенциальным поставщиком, занявшим по итогам оценки и сопоставления второе место не будет представлен ответ на уведомление, то заказчик по истечении 10 (десяти) рабочих дней с даты направления уведомления вправе осуществить закупки с соответствии с Правилами закупок. </w:t>
      </w:r>
    </w:p>
    <w:p w:rsidR="00EC5E7A" w:rsidRPr="00F16088" w:rsidRDefault="00EC5E7A" w:rsidP="00046825">
      <w:pPr>
        <w:widowControl w:val="0"/>
        <w:tabs>
          <w:tab w:val="left" w:pos="851"/>
        </w:tabs>
        <w:adjustRightInd w:val="0"/>
        <w:ind w:firstLine="708"/>
        <w:jc w:val="both"/>
      </w:pPr>
      <w:r w:rsidRPr="00F16088">
        <w:t xml:space="preserve">53. </w:t>
      </w:r>
      <w:proofErr w:type="gramStart"/>
      <w:r w:rsidRPr="00F16088">
        <w:t>Поставщик, занявший по итогам сопоставления и оценки второе место, в течение не более 20 (двадцати) рабочих дней со дня заключения договора о закупках вносит обеспечение исполнения договора в размере, указанном в преамбуле настоящей Тендерной документации, путём перечисления гарантийного денежного взноса на банковский счет, указанный в преамбуле настоящей Тендерной документации, или предоставляет банковскую гарантию</w:t>
      </w:r>
      <w:r w:rsidRPr="00F16088">
        <w:rPr>
          <w:bCs/>
        </w:rPr>
        <w:t xml:space="preserve"> по форме согласно приложению 4 к Тендерной</w:t>
      </w:r>
      <w:proofErr w:type="gramEnd"/>
      <w:r w:rsidRPr="00F16088">
        <w:rPr>
          <w:bCs/>
        </w:rPr>
        <w:t xml:space="preserve"> документации, </w:t>
      </w:r>
      <w:r w:rsidRPr="00F16088">
        <w:t>со сроком действия до момента полного и надлежащего исполнения обязательств по договору.</w:t>
      </w:r>
    </w:p>
    <w:p w:rsidR="00EC5E7A" w:rsidRPr="00F16088" w:rsidRDefault="00EC5E7A" w:rsidP="0023693B">
      <w:pPr>
        <w:tabs>
          <w:tab w:val="left" w:pos="851"/>
          <w:tab w:val="left" w:pos="1134"/>
        </w:tabs>
        <w:ind w:firstLine="708"/>
        <w:jc w:val="both"/>
      </w:pPr>
      <w:r w:rsidRPr="00F16088">
        <w:t>54. В случае</w:t>
      </w:r>
      <w:proofErr w:type="gramStart"/>
      <w:r w:rsidRPr="00F16088">
        <w:t>,</w:t>
      </w:r>
      <w:proofErr w:type="gramEnd"/>
      <w:r w:rsidRPr="00F16088">
        <w:t xml:space="preserve"> если договором о закупках предусматривается выплата аванса (предоплаты), победитель тендера, определенный в соответствии с пунктом 36 настоящей Тендерной документации, должен в течение не более 20 (двадцати) рабочих дней с даты заключения договора о закупках представить банковскую гарантию по форме согласно приложению 5 к Тендерной документации.</w:t>
      </w:r>
    </w:p>
    <w:p w:rsidR="00EC5E7A" w:rsidRPr="00F16088" w:rsidRDefault="00EC5E7A" w:rsidP="00046825">
      <w:pPr>
        <w:tabs>
          <w:tab w:val="left" w:pos="0"/>
          <w:tab w:val="left" w:pos="851"/>
          <w:tab w:val="left" w:pos="1276"/>
        </w:tabs>
        <w:ind w:firstLine="708"/>
        <w:jc w:val="both"/>
      </w:pPr>
      <w:r w:rsidRPr="00F16088">
        <w:t xml:space="preserve">55. Заказчик до даты вскрытия Системой Заявок, вправе отказаться от осуществления закупок в случаях сокращения расходов на приобретение Товаров, предусмотренных в плане закупок, обоснованного уменьшения потребности или обоснованной нецелесообразности приобретения Товаров. Отказ от закупок осуществляется путем внесения соответствующих изменений в план закупок. </w:t>
      </w:r>
    </w:p>
    <w:p w:rsidR="00EC5E7A" w:rsidRPr="00F16088" w:rsidRDefault="00EC5E7A" w:rsidP="00046825">
      <w:pPr>
        <w:widowControl w:val="0"/>
        <w:tabs>
          <w:tab w:val="left" w:pos="0"/>
          <w:tab w:val="left" w:pos="851"/>
          <w:tab w:val="left" w:pos="1134"/>
        </w:tabs>
        <w:adjustRightInd w:val="0"/>
        <w:ind w:firstLine="708"/>
        <w:jc w:val="both"/>
      </w:pPr>
      <w:r w:rsidRPr="00F16088">
        <w:t>При этом в случае, предусмотренном в абзаце первом настоящего пункта Тендерной документации, внесение изменений и дополнений в план закупок, свидетельствующих о последующем увеличении расходов на приобретение, увеличении потребности или возникновении целесообразности приобретения таких товаров в текущем году не допускается.</w:t>
      </w:r>
    </w:p>
    <w:p w:rsidR="00EC5E7A" w:rsidRPr="00F16088" w:rsidRDefault="00EC5E7A" w:rsidP="00046825">
      <w:pPr>
        <w:widowControl w:val="0"/>
        <w:tabs>
          <w:tab w:val="left" w:pos="851"/>
          <w:tab w:val="left" w:pos="1134"/>
        </w:tabs>
        <w:adjustRightInd w:val="0"/>
        <w:ind w:firstLine="708"/>
        <w:jc w:val="both"/>
      </w:pPr>
      <w:r w:rsidRPr="00F16088">
        <w:t xml:space="preserve">В этом случае Заказчик обязан: </w:t>
      </w:r>
    </w:p>
    <w:p w:rsidR="00EC5E7A" w:rsidRPr="00F16088" w:rsidRDefault="00EC5E7A" w:rsidP="003E4F6A">
      <w:pPr>
        <w:widowControl w:val="0"/>
        <w:numPr>
          <w:ilvl w:val="0"/>
          <w:numId w:val="13"/>
        </w:numPr>
        <w:tabs>
          <w:tab w:val="clear" w:pos="1134"/>
          <w:tab w:val="left" w:pos="851"/>
          <w:tab w:val="num" w:pos="993"/>
        </w:tabs>
        <w:autoSpaceDE w:val="0"/>
        <w:autoSpaceDN w:val="0"/>
        <w:adjustRightInd w:val="0"/>
        <w:ind w:firstLine="708"/>
        <w:jc w:val="both"/>
        <w:rPr>
          <w:bCs/>
        </w:rPr>
      </w:pPr>
      <w:r w:rsidRPr="00F16088">
        <w:rPr>
          <w:bCs/>
        </w:rPr>
        <w:t xml:space="preserve">в течение 3 (трех) рабочих дней со дня принятия решения об отказе от осуществления закупок известить об этом лиц, участвующих в проводимых закупках; </w:t>
      </w:r>
    </w:p>
    <w:p w:rsidR="00EC5E7A" w:rsidRPr="00F16088" w:rsidRDefault="00EC5E7A" w:rsidP="003E4F6A">
      <w:pPr>
        <w:tabs>
          <w:tab w:val="left" w:pos="851"/>
          <w:tab w:val="num" w:pos="993"/>
        </w:tabs>
        <w:autoSpaceDE w:val="0"/>
        <w:autoSpaceDN w:val="0"/>
        <w:ind w:firstLine="708"/>
        <w:jc w:val="both"/>
      </w:pPr>
      <w:r w:rsidRPr="00F16088">
        <w:t>Уведомление об отказе от осуществления электронного тендера автоматически рассылается Системой всем участникам электронных закупок.</w:t>
      </w:r>
    </w:p>
    <w:p w:rsidR="00EC5E7A" w:rsidRPr="00F16088" w:rsidRDefault="00EC5E7A" w:rsidP="003E4F6A">
      <w:pPr>
        <w:widowControl w:val="0"/>
        <w:numPr>
          <w:ilvl w:val="0"/>
          <w:numId w:val="13"/>
        </w:numPr>
        <w:tabs>
          <w:tab w:val="clear" w:pos="1134"/>
          <w:tab w:val="left" w:pos="851"/>
          <w:tab w:val="num" w:pos="993"/>
        </w:tabs>
        <w:autoSpaceDE w:val="0"/>
        <w:autoSpaceDN w:val="0"/>
        <w:adjustRightInd w:val="0"/>
        <w:ind w:firstLine="708"/>
        <w:jc w:val="both"/>
        <w:rPr>
          <w:bCs/>
        </w:rPr>
      </w:pPr>
      <w:r w:rsidRPr="00F16088">
        <w:rPr>
          <w:bCs/>
        </w:rPr>
        <w:t xml:space="preserve">в течение 5 (пяти) рабочих дней со дня принятия решения об отказе от осуществления закупок возвратить внесенные обеспечения Заявок. </w:t>
      </w:r>
    </w:p>
    <w:p w:rsidR="00EC5E7A" w:rsidRPr="00F16088" w:rsidRDefault="00EC5E7A" w:rsidP="00046825">
      <w:pPr>
        <w:widowControl w:val="0"/>
        <w:tabs>
          <w:tab w:val="left" w:pos="851"/>
        </w:tabs>
        <w:adjustRightInd w:val="0"/>
        <w:ind w:firstLine="708"/>
        <w:jc w:val="both"/>
      </w:pPr>
      <w:r w:rsidRPr="00F16088">
        <w:t>56. По взаимному согласию сторон допускается внесение в проект договора о закупках изменений и дополнений:</w:t>
      </w:r>
    </w:p>
    <w:p w:rsidR="00EC5E7A" w:rsidRPr="00F16088" w:rsidRDefault="00EC5E7A" w:rsidP="006430BA">
      <w:pPr>
        <w:widowControl w:val="0"/>
        <w:numPr>
          <w:ilvl w:val="0"/>
          <w:numId w:val="4"/>
        </w:numPr>
        <w:tabs>
          <w:tab w:val="clear" w:pos="1744"/>
          <w:tab w:val="left" w:pos="851"/>
          <w:tab w:val="num" w:pos="993"/>
        </w:tabs>
        <w:adjustRightInd w:val="0"/>
        <w:ind w:left="0" w:firstLine="708"/>
        <w:jc w:val="both"/>
      </w:pPr>
      <w:r w:rsidRPr="00F16088">
        <w:t>в части уменьшения суммы проекта договора о закупках при условии неизменности качества Товара и других условий, явившихся основой для выбора поставщика;</w:t>
      </w:r>
    </w:p>
    <w:p w:rsidR="00EC5E7A" w:rsidRPr="00F16088" w:rsidRDefault="00EC5E7A" w:rsidP="006430BA">
      <w:pPr>
        <w:widowControl w:val="0"/>
        <w:numPr>
          <w:ilvl w:val="0"/>
          <w:numId w:val="4"/>
        </w:numPr>
        <w:tabs>
          <w:tab w:val="clear" w:pos="1744"/>
          <w:tab w:val="left" w:pos="851"/>
          <w:tab w:val="num" w:pos="993"/>
        </w:tabs>
        <w:adjustRightInd w:val="0"/>
        <w:ind w:left="0" w:firstLine="708"/>
        <w:jc w:val="both"/>
      </w:pPr>
      <w:r w:rsidRPr="00F16088">
        <w:t>в случае принятия заказчиком альтернативных условий потенциального поставщика;</w:t>
      </w:r>
    </w:p>
    <w:p w:rsidR="00EC5E7A" w:rsidRPr="00F16088" w:rsidRDefault="00EC5E7A" w:rsidP="006430BA">
      <w:pPr>
        <w:widowControl w:val="0"/>
        <w:numPr>
          <w:ilvl w:val="0"/>
          <w:numId w:val="4"/>
        </w:numPr>
        <w:tabs>
          <w:tab w:val="clear" w:pos="1744"/>
          <w:tab w:val="left" w:pos="851"/>
          <w:tab w:val="num" w:pos="993"/>
        </w:tabs>
        <w:adjustRightInd w:val="0"/>
        <w:ind w:left="0" w:firstLine="708"/>
        <w:jc w:val="both"/>
      </w:pPr>
      <w:r w:rsidRPr="00F16088">
        <w:t>в случае отказа либо изменения условий выплаты аванса (предоплаты);</w:t>
      </w:r>
    </w:p>
    <w:p w:rsidR="00EC5E7A" w:rsidRPr="00F16088" w:rsidRDefault="00EC5E7A" w:rsidP="006430BA">
      <w:pPr>
        <w:widowControl w:val="0"/>
        <w:tabs>
          <w:tab w:val="left" w:pos="851"/>
          <w:tab w:val="num" w:pos="993"/>
        </w:tabs>
        <w:adjustRightInd w:val="0"/>
        <w:ind w:firstLine="708"/>
        <w:jc w:val="both"/>
      </w:pPr>
      <w:r w:rsidRPr="00F16088">
        <w:t xml:space="preserve">4) в части продления сроков выполнения обязательств поставщика по поставке товаров в случаях его заключения в соответствии с пунктами 51, 52 Тендерной документации с потенциальным поставщиком, занявшим по итогам оценки и сопоставления </w:t>
      </w:r>
      <w:r w:rsidRPr="00F16088">
        <w:lastRenderedPageBreak/>
        <w:t>второе место, при этом договор о закупках заключается по цене, не превышающей предложенную им цену в Заявке. В таком случае учитывается произведенная заказчиком оплата стоимости обязательств исполненных победителем тендера.</w:t>
      </w:r>
    </w:p>
    <w:p w:rsidR="00EC5E7A" w:rsidRPr="00F16088" w:rsidRDefault="00EC5E7A" w:rsidP="00046825">
      <w:pPr>
        <w:tabs>
          <w:tab w:val="left" w:pos="851"/>
        </w:tabs>
        <w:autoSpaceDE w:val="0"/>
        <w:autoSpaceDN w:val="0"/>
        <w:ind w:firstLine="708"/>
        <w:jc w:val="both"/>
        <w:rPr>
          <w:color w:val="000000"/>
        </w:rPr>
      </w:pPr>
      <w:proofErr w:type="gramStart"/>
      <w:r w:rsidRPr="00F16088">
        <w:rPr>
          <w:bCs/>
        </w:rPr>
        <w:t xml:space="preserve">В случае применения пункта 51 </w:t>
      </w:r>
      <w:r w:rsidRPr="00F16088">
        <w:t>Тендерной документации</w:t>
      </w:r>
      <w:r w:rsidRPr="00F16088">
        <w:rPr>
          <w:bCs/>
        </w:rPr>
        <w:t xml:space="preserve"> срок продлевается на количество дней, исчисляемые </w:t>
      </w:r>
      <w:r w:rsidRPr="00F16088">
        <w:rPr>
          <w:color w:val="000000"/>
        </w:rPr>
        <w:t>со дня заверения посредством ЭЦП тендерной комиссией протокола об итогах тендера до даты истечения срока, установленного для подписания договора о закупках, победителем, или со дня письменного отказа от подписания договора о закупках победителем (за исключением случая, когда победитель тендера отказался от подписания договора в пределах срока, установленного</w:t>
      </w:r>
      <w:proofErr w:type="gramEnd"/>
      <w:r w:rsidRPr="00F16088">
        <w:rPr>
          <w:color w:val="000000"/>
        </w:rPr>
        <w:t xml:space="preserve"> для подписания договора). В случае применения пункта 52 </w:t>
      </w:r>
      <w:r w:rsidRPr="00F16088">
        <w:t>Тендерной документации</w:t>
      </w:r>
      <w:r w:rsidRPr="00F16088">
        <w:rPr>
          <w:color w:val="000000"/>
        </w:rPr>
        <w:t xml:space="preserve"> срок  продлевается на количество дней, исчисляемые со дня заключения договора с победителем тендера до даты расторжения договора с победителем тендера.</w:t>
      </w:r>
    </w:p>
    <w:p w:rsidR="00EC5E7A" w:rsidRPr="00F16088" w:rsidRDefault="00EC5E7A" w:rsidP="00046825">
      <w:pPr>
        <w:tabs>
          <w:tab w:val="left" w:pos="851"/>
        </w:tabs>
        <w:autoSpaceDE w:val="0"/>
        <w:autoSpaceDN w:val="0"/>
        <w:ind w:firstLine="708"/>
        <w:jc w:val="both"/>
        <w:rPr>
          <w:color w:val="000000"/>
        </w:rPr>
      </w:pPr>
      <w:r w:rsidRPr="00F16088">
        <w:rPr>
          <w:color w:val="000000"/>
        </w:rPr>
        <w:t>В случае применения пунктов 37 и 38</w:t>
      </w:r>
      <w:r w:rsidRPr="00F16088">
        <w:rPr>
          <w:bCs/>
          <w:color w:val="000000"/>
        </w:rPr>
        <w:t xml:space="preserve"> Тендерной документации</w:t>
      </w:r>
      <w:r w:rsidRPr="00F16088">
        <w:rPr>
          <w:color w:val="000000"/>
        </w:rPr>
        <w:t xml:space="preserve"> в проект договора о закупках вносится изменение и/или дополнение в части продления срока выполнения обязательств по поставке товаров на количество дней, использованных для отмены и пересмотра итогов закупок и заключения договора.</w:t>
      </w:r>
    </w:p>
    <w:p w:rsidR="00EC5E7A" w:rsidRPr="00F16088" w:rsidRDefault="00EC5E7A" w:rsidP="00915C8B">
      <w:pPr>
        <w:tabs>
          <w:tab w:val="left" w:pos="851"/>
        </w:tabs>
        <w:ind w:firstLine="708"/>
        <w:jc w:val="both"/>
      </w:pPr>
    </w:p>
    <w:p w:rsidR="00EC5E7A" w:rsidRDefault="00EC5E7A" w:rsidP="00915C8B">
      <w:pPr>
        <w:tabs>
          <w:tab w:val="left" w:pos="851"/>
        </w:tabs>
        <w:autoSpaceDE w:val="0"/>
        <w:autoSpaceDN w:val="0"/>
        <w:ind w:firstLine="708"/>
        <w:jc w:val="center"/>
        <w:rPr>
          <w:b/>
          <w:bCs/>
        </w:rPr>
      </w:pPr>
      <w:r w:rsidRPr="00F16088">
        <w:rPr>
          <w:b/>
          <w:bCs/>
        </w:rPr>
        <w:t>7. Разъяснение положений Тендерной документации</w:t>
      </w:r>
    </w:p>
    <w:p w:rsidR="00EC5E7A" w:rsidRPr="00046825" w:rsidRDefault="00EC5E7A" w:rsidP="00046825">
      <w:pPr>
        <w:tabs>
          <w:tab w:val="left" w:pos="851"/>
          <w:tab w:val="left" w:pos="1134"/>
        </w:tabs>
        <w:autoSpaceDE w:val="0"/>
        <w:autoSpaceDN w:val="0"/>
        <w:ind w:firstLine="708"/>
        <w:jc w:val="both"/>
        <w:rPr>
          <w:bCs/>
        </w:rPr>
      </w:pPr>
      <w:r w:rsidRPr="00F16088">
        <w:rPr>
          <w:bCs/>
        </w:rPr>
        <w:t>57.</w:t>
      </w:r>
      <w:r w:rsidRPr="00F16088">
        <w:rPr>
          <w:b/>
        </w:rPr>
        <w:t xml:space="preserve"> </w:t>
      </w:r>
      <w:r w:rsidRPr="00F16088">
        <w:t>Потенциальный поставщик, получивший Тендерную документацию, вправе</w:t>
      </w:r>
      <w:r w:rsidR="00046825">
        <w:rPr>
          <w:bCs/>
        </w:rPr>
        <w:t xml:space="preserve"> </w:t>
      </w:r>
      <w:r w:rsidRPr="00F16088">
        <w:rPr>
          <w:bCs/>
          <w:lang w:val="x-none"/>
        </w:rPr>
        <w:t xml:space="preserve">обратиться с запросом о разъяснении положений Тендерной документации в срок не позднее 5 (пяти) </w:t>
      </w:r>
      <w:r w:rsidRPr="00F16088">
        <w:rPr>
          <w:bCs/>
        </w:rPr>
        <w:t>рабочих</w:t>
      </w:r>
      <w:r w:rsidRPr="00F16088">
        <w:rPr>
          <w:bCs/>
          <w:lang w:val="x-none"/>
        </w:rPr>
        <w:t xml:space="preserve"> дней до истечения окончательного срока приема Заявок.</w:t>
      </w:r>
    </w:p>
    <w:p w:rsidR="00EC5E7A" w:rsidRPr="00F16088" w:rsidRDefault="00EC5E7A" w:rsidP="00046825">
      <w:pPr>
        <w:tabs>
          <w:tab w:val="left" w:pos="851"/>
          <w:tab w:val="num" w:pos="1560"/>
        </w:tabs>
        <w:ind w:firstLine="708"/>
        <w:jc w:val="both"/>
        <w:rPr>
          <w:bCs/>
          <w:lang w:val="x-none"/>
        </w:rPr>
      </w:pPr>
      <w:r w:rsidRPr="00F16088">
        <w:rPr>
          <w:bCs/>
          <w:lang w:val="x-none"/>
        </w:rPr>
        <w:t>Организатор закупок обязан не позднее 3 (трех) рабочих дней с момента поступления запроса ответить на него и разместить в Системе.</w:t>
      </w:r>
    </w:p>
    <w:p w:rsidR="00EC5E7A" w:rsidRPr="00F16088" w:rsidRDefault="00EC5E7A" w:rsidP="00046825">
      <w:pPr>
        <w:tabs>
          <w:tab w:val="left" w:pos="851"/>
        </w:tabs>
        <w:autoSpaceDE w:val="0"/>
        <w:autoSpaceDN w:val="0"/>
        <w:ind w:firstLine="708"/>
        <w:jc w:val="both"/>
      </w:pPr>
      <w:r w:rsidRPr="00F16088">
        <w:t>Уведомление об ответе на запрос потенциального поставщика, автоматически рассылается Системой всем участникам электронных закупок.</w:t>
      </w:r>
    </w:p>
    <w:p w:rsidR="00EC5E7A" w:rsidRPr="00F16088" w:rsidRDefault="00EC5E7A" w:rsidP="00046825">
      <w:pPr>
        <w:widowControl w:val="0"/>
        <w:tabs>
          <w:tab w:val="left" w:pos="851"/>
        </w:tabs>
        <w:adjustRightInd w:val="0"/>
        <w:ind w:firstLine="708"/>
        <w:jc w:val="both"/>
      </w:pPr>
      <w:r w:rsidRPr="00F16088">
        <w:t>58.</w:t>
      </w:r>
      <w:r w:rsidRPr="00F16088">
        <w:rPr>
          <w:b/>
        </w:rPr>
        <w:t xml:space="preserve"> </w:t>
      </w:r>
      <w:r w:rsidRPr="00F16088">
        <w:t xml:space="preserve">Потенциальный поставщик (поставщик) подлежит включению в Перечень ненадёжных потенциальных поставщиков (поставщиков) Холдинга по основаниям указанным в пункте 6 Правил формирования, ведения и утверждения Перечня ненадежных </w:t>
      </w:r>
      <w:r w:rsidRPr="00321373">
        <w:t xml:space="preserve">потенциальных поставщиков (поставщиков) Холдинга от </w:t>
      </w:r>
      <w:r w:rsidR="00321373" w:rsidRPr="00321373">
        <w:t>18</w:t>
      </w:r>
      <w:r w:rsidRPr="00321373">
        <w:t xml:space="preserve"> </w:t>
      </w:r>
      <w:r w:rsidR="00321373" w:rsidRPr="00321373">
        <w:t>апреля</w:t>
      </w:r>
      <w:r w:rsidRPr="00321373">
        <w:t xml:space="preserve"> 201</w:t>
      </w:r>
      <w:r w:rsidR="00321373" w:rsidRPr="00321373">
        <w:t>6</w:t>
      </w:r>
      <w:r w:rsidRPr="00321373">
        <w:t xml:space="preserve"> года №</w:t>
      </w:r>
      <w:r w:rsidR="00321373" w:rsidRPr="00321373">
        <w:t>12</w:t>
      </w:r>
      <w:r w:rsidRPr="00321373">
        <w:t>/1</w:t>
      </w:r>
      <w:r w:rsidR="00321373" w:rsidRPr="00321373">
        <w:t>6</w:t>
      </w:r>
      <w:r w:rsidRPr="00321373">
        <w:t>, а</w:t>
      </w:r>
      <w:r w:rsidRPr="00F16088">
        <w:t xml:space="preserve"> также в случае, указанном в пункте 40 настоящей Тендерной документации.</w:t>
      </w:r>
    </w:p>
    <w:p w:rsidR="00EC5E7A" w:rsidRDefault="00EC5E7A" w:rsidP="00915C8B">
      <w:pPr>
        <w:tabs>
          <w:tab w:val="left" w:pos="851"/>
          <w:tab w:val="left" w:pos="1134"/>
        </w:tabs>
        <w:ind w:firstLine="708"/>
        <w:jc w:val="both"/>
        <w:rPr>
          <w:bCs/>
        </w:rPr>
      </w:pPr>
    </w:p>
    <w:p w:rsidR="00F42321" w:rsidRDefault="00F42321" w:rsidP="00915C8B">
      <w:pPr>
        <w:tabs>
          <w:tab w:val="left" w:pos="851"/>
          <w:tab w:val="left" w:pos="1134"/>
        </w:tabs>
        <w:ind w:firstLine="708"/>
        <w:jc w:val="both"/>
        <w:rPr>
          <w:bCs/>
        </w:rPr>
      </w:pPr>
    </w:p>
    <w:p w:rsidR="00F42321" w:rsidRPr="00F42321" w:rsidRDefault="00F42321" w:rsidP="00915C8B">
      <w:pPr>
        <w:tabs>
          <w:tab w:val="left" w:pos="851"/>
          <w:tab w:val="left" w:pos="1134"/>
        </w:tabs>
        <w:ind w:firstLine="708"/>
        <w:jc w:val="both"/>
        <w:rPr>
          <w:bCs/>
        </w:rPr>
      </w:pPr>
    </w:p>
    <w:p w:rsidR="00EC5E7A" w:rsidRDefault="00EC5E7A" w:rsidP="00915C8B">
      <w:pPr>
        <w:tabs>
          <w:tab w:val="left" w:pos="851"/>
        </w:tabs>
        <w:ind w:firstLine="708"/>
        <w:jc w:val="center"/>
        <w:rPr>
          <w:b/>
          <w:bCs/>
        </w:rPr>
      </w:pPr>
      <w:r w:rsidRPr="00F16088">
        <w:rPr>
          <w:b/>
          <w:bCs/>
        </w:rPr>
        <w:t>8</w:t>
      </w:r>
      <w:r w:rsidRPr="00F16088">
        <w:rPr>
          <w:b/>
          <w:bCs/>
          <w:lang w:val="x-none"/>
        </w:rPr>
        <w:t>. Изменение Тендерной документации</w:t>
      </w:r>
    </w:p>
    <w:p w:rsidR="00EC5E7A" w:rsidRPr="00F16088" w:rsidRDefault="00EC5E7A" w:rsidP="00915C8B">
      <w:pPr>
        <w:tabs>
          <w:tab w:val="left" w:pos="851"/>
        </w:tabs>
        <w:ind w:firstLine="708"/>
        <w:jc w:val="both"/>
        <w:rPr>
          <w:bCs/>
          <w:lang w:val="x-none"/>
        </w:rPr>
      </w:pPr>
      <w:r w:rsidRPr="00F16088">
        <w:rPr>
          <w:bCs/>
        </w:rPr>
        <w:t>59</w:t>
      </w:r>
      <w:r w:rsidRPr="00F16088">
        <w:rPr>
          <w:bCs/>
          <w:lang w:val="x-none"/>
        </w:rPr>
        <w:t>. Изменения и дополнения в Тендерную документацию вносятся организатором закупок в установленном порядке в срок не позднее 2 (двух) рабочих дней до истечения окончательного срока представления Заявок.</w:t>
      </w:r>
      <w:r w:rsidRPr="00F16088">
        <w:rPr>
          <w:b/>
          <w:bCs/>
          <w:lang w:val="x-none"/>
        </w:rPr>
        <w:t xml:space="preserve"> </w:t>
      </w:r>
      <w:r w:rsidRPr="00F16088">
        <w:rPr>
          <w:bCs/>
          <w:lang w:val="x-none"/>
        </w:rPr>
        <w:t xml:space="preserve">При этом окончательный срок представления Заявок продлевается не менее чем на </w:t>
      </w:r>
      <w:r w:rsidRPr="00F16088">
        <w:rPr>
          <w:bCs/>
        </w:rPr>
        <w:t>10</w:t>
      </w:r>
      <w:r w:rsidRPr="00F16088">
        <w:rPr>
          <w:bCs/>
          <w:lang w:val="x-none"/>
        </w:rPr>
        <w:t xml:space="preserve"> (</w:t>
      </w:r>
      <w:r w:rsidRPr="00F16088">
        <w:rPr>
          <w:bCs/>
        </w:rPr>
        <w:t>десять</w:t>
      </w:r>
      <w:r w:rsidRPr="00F16088">
        <w:rPr>
          <w:bCs/>
          <w:lang w:val="x-none"/>
        </w:rPr>
        <w:t xml:space="preserve">) </w:t>
      </w:r>
      <w:r w:rsidRPr="00F16088">
        <w:rPr>
          <w:bCs/>
        </w:rPr>
        <w:t xml:space="preserve">календарных </w:t>
      </w:r>
      <w:r w:rsidRPr="00F16088">
        <w:rPr>
          <w:bCs/>
          <w:lang w:val="x-none"/>
        </w:rPr>
        <w:t xml:space="preserve">дней. Об изменениях и дополнениях Тендерной документации и изменённом сроке представления Заявок организатор закупок уведомляет всех потенциальных поставщиков, получивших Тендерную документацию, в течение 2 (двух) рабочих дней со дня утверждения изменений и дополнений в Тендерную документацию путем </w:t>
      </w:r>
      <w:r w:rsidRPr="00F16088">
        <w:rPr>
          <w:lang w:val="x-none"/>
        </w:rPr>
        <w:t>опубликования в Системе внесенных изменений</w:t>
      </w:r>
      <w:r w:rsidRPr="00F16088">
        <w:rPr>
          <w:bCs/>
          <w:lang w:val="x-none"/>
        </w:rPr>
        <w:t>.</w:t>
      </w:r>
    </w:p>
    <w:p w:rsidR="00EC5E7A" w:rsidRPr="00F16088" w:rsidRDefault="00EC5E7A" w:rsidP="00915C8B">
      <w:pPr>
        <w:tabs>
          <w:tab w:val="left" w:pos="851"/>
        </w:tabs>
        <w:ind w:firstLine="708"/>
        <w:jc w:val="both"/>
        <w:rPr>
          <w:bCs/>
          <w:lang w:val="x-none"/>
        </w:rPr>
      </w:pPr>
      <w:r w:rsidRPr="00F16088">
        <w:rPr>
          <w:bCs/>
          <w:lang w:val="x-none"/>
        </w:rPr>
        <w:t>В случае внесения изменений и дополнений в Тендерную документацию организатором электронных закупок, потенциальные поставщики, разместившие заявки на участие в электронном тендере должны произвести процедуру подтверждения внесения изменений в Тендерную документацию и повторно подать заявку на участие в электронном тендере.</w:t>
      </w:r>
    </w:p>
    <w:p w:rsidR="00987126" w:rsidRPr="00F16088" w:rsidRDefault="00987126" w:rsidP="00915C8B">
      <w:pPr>
        <w:tabs>
          <w:tab w:val="left" w:pos="720"/>
          <w:tab w:val="left" w:pos="851"/>
        </w:tabs>
        <w:autoSpaceDE w:val="0"/>
        <w:autoSpaceDN w:val="0"/>
        <w:ind w:firstLine="709"/>
        <w:jc w:val="both"/>
        <w:rPr>
          <w:bCs/>
          <w:lang w:val="x-none"/>
        </w:rPr>
      </w:pPr>
    </w:p>
    <w:p w:rsidR="00A62E76" w:rsidRPr="00F16088" w:rsidRDefault="00A62E76" w:rsidP="00915C8B">
      <w:pPr>
        <w:tabs>
          <w:tab w:val="left" w:pos="851"/>
        </w:tabs>
        <w:ind w:right="-4" w:firstLine="708"/>
        <w:jc w:val="both"/>
        <w:rPr>
          <w:b/>
          <w:bCs/>
        </w:rPr>
      </w:pPr>
    </w:p>
    <w:p w:rsidR="00A62E76" w:rsidRPr="00F16088" w:rsidRDefault="00A62E76" w:rsidP="00915C8B">
      <w:pPr>
        <w:tabs>
          <w:tab w:val="left" w:pos="720"/>
          <w:tab w:val="left" w:pos="851"/>
          <w:tab w:val="left" w:pos="993"/>
        </w:tabs>
        <w:autoSpaceDE w:val="0"/>
        <w:autoSpaceDN w:val="0"/>
        <w:ind w:firstLine="720"/>
        <w:jc w:val="both"/>
        <w:rPr>
          <w:bCs/>
        </w:rPr>
      </w:pPr>
      <w:r w:rsidRPr="00F16088">
        <w:rPr>
          <w:bCs/>
        </w:rPr>
        <w:t>Приложения к Тендерной документации:</w:t>
      </w:r>
    </w:p>
    <w:p w:rsidR="00A62E76" w:rsidRPr="00F16088" w:rsidRDefault="00A62E76" w:rsidP="00915C8B">
      <w:pPr>
        <w:numPr>
          <w:ilvl w:val="1"/>
          <w:numId w:val="10"/>
        </w:numPr>
        <w:tabs>
          <w:tab w:val="left" w:pos="851"/>
          <w:tab w:val="left" w:pos="993"/>
        </w:tabs>
        <w:autoSpaceDE w:val="0"/>
        <w:autoSpaceDN w:val="0"/>
        <w:ind w:left="0" w:firstLine="709"/>
        <w:jc w:val="both"/>
        <w:rPr>
          <w:rStyle w:val="s0"/>
          <w:color w:val="auto"/>
        </w:rPr>
      </w:pPr>
      <w:r w:rsidRPr="00F16088">
        <w:rPr>
          <w:rStyle w:val="s0"/>
          <w:color w:val="auto"/>
        </w:rPr>
        <w:t>Приложение 1 «Перечень закупаемых товаров».</w:t>
      </w:r>
    </w:p>
    <w:p w:rsidR="00A62E76" w:rsidRPr="00F16088" w:rsidRDefault="00A62E76" w:rsidP="00915C8B">
      <w:pPr>
        <w:numPr>
          <w:ilvl w:val="1"/>
          <w:numId w:val="10"/>
        </w:numPr>
        <w:tabs>
          <w:tab w:val="left" w:pos="851"/>
          <w:tab w:val="left" w:pos="993"/>
        </w:tabs>
        <w:autoSpaceDE w:val="0"/>
        <w:autoSpaceDN w:val="0"/>
        <w:ind w:left="0" w:firstLine="709"/>
        <w:jc w:val="both"/>
        <w:rPr>
          <w:rStyle w:val="s0"/>
          <w:color w:val="auto"/>
        </w:rPr>
      </w:pPr>
      <w:r w:rsidRPr="00F16088">
        <w:rPr>
          <w:rStyle w:val="s0"/>
          <w:color w:val="auto"/>
        </w:rPr>
        <w:t>Приложение 2 «Техническая спецификация (техническое задание) закупаемых товаров».</w:t>
      </w:r>
    </w:p>
    <w:p w:rsidR="00A62E76" w:rsidRPr="00F16088" w:rsidRDefault="00A62E76" w:rsidP="00915C8B">
      <w:pPr>
        <w:numPr>
          <w:ilvl w:val="1"/>
          <w:numId w:val="10"/>
        </w:numPr>
        <w:tabs>
          <w:tab w:val="left" w:pos="851"/>
          <w:tab w:val="left" w:pos="993"/>
        </w:tabs>
        <w:autoSpaceDE w:val="0"/>
        <w:autoSpaceDN w:val="0"/>
        <w:ind w:left="0" w:firstLine="709"/>
        <w:jc w:val="both"/>
        <w:rPr>
          <w:rStyle w:val="s0"/>
          <w:color w:val="auto"/>
        </w:rPr>
      </w:pPr>
      <w:r w:rsidRPr="00F16088">
        <w:rPr>
          <w:rStyle w:val="s0"/>
          <w:color w:val="auto"/>
        </w:rPr>
        <w:t>Приложение 3 «Банковская гарантия (форма обеспечения заявки)».</w:t>
      </w:r>
    </w:p>
    <w:p w:rsidR="00A62E76" w:rsidRPr="00F16088" w:rsidRDefault="00A62E76" w:rsidP="00915C8B">
      <w:pPr>
        <w:numPr>
          <w:ilvl w:val="1"/>
          <w:numId w:val="10"/>
        </w:numPr>
        <w:tabs>
          <w:tab w:val="left" w:pos="851"/>
          <w:tab w:val="left" w:pos="993"/>
        </w:tabs>
        <w:autoSpaceDE w:val="0"/>
        <w:autoSpaceDN w:val="0"/>
        <w:ind w:left="0" w:firstLine="709"/>
        <w:jc w:val="both"/>
        <w:rPr>
          <w:rStyle w:val="s0"/>
          <w:color w:val="auto"/>
        </w:rPr>
      </w:pPr>
      <w:r w:rsidRPr="00F16088">
        <w:rPr>
          <w:rStyle w:val="s0"/>
          <w:color w:val="auto"/>
        </w:rPr>
        <w:lastRenderedPageBreak/>
        <w:t>Приложение 4</w:t>
      </w:r>
      <w:r w:rsidR="00D104A0" w:rsidRPr="00F16088">
        <w:rPr>
          <w:rStyle w:val="s0"/>
          <w:color w:val="auto"/>
        </w:rPr>
        <w:t xml:space="preserve"> «Банковская гарантия (форма обеспечения </w:t>
      </w:r>
      <w:r w:rsidRPr="00F16088">
        <w:rPr>
          <w:rStyle w:val="s0"/>
          <w:color w:val="auto"/>
        </w:rPr>
        <w:t>исполнения договора о закупках)».</w:t>
      </w:r>
    </w:p>
    <w:p w:rsidR="00A62E76" w:rsidRPr="00F16088" w:rsidRDefault="00A62E76" w:rsidP="00915C8B">
      <w:pPr>
        <w:numPr>
          <w:ilvl w:val="1"/>
          <w:numId w:val="10"/>
        </w:numPr>
        <w:tabs>
          <w:tab w:val="left" w:pos="851"/>
          <w:tab w:val="left" w:pos="993"/>
        </w:tabs>
        <w:autoSpaceDE w:val="0"/>
        <w:autoSpaceDN w:val="0"/>
        <w:ind w:left="0" w:firstLine="709"/>
        <w:jc w:val="both"/>
        <w:rPr>
          <w:rStyle w:val="s0"/>
        </w:rPr>
      </w:pPr>
      <w:r w:rsidRPr="00F16088">
        <w:rPr>
          <w:rStyle w:val="s0"/>
          <w:color w:val="auto"/>
        </w:rPr>
        <w:t>Приложение 5 «Банковская гарантия (форма обеспечения возврата аванса/предоплаты)».</w:t>
      </w:r>
    </w:p>
    <w:p w:rsidR="00A62E76" w:rsidRPr="00F16088" w:rsidRDefault="00A62E76" w:rsidP="00915C8B">
      <w:pPr>
        <w:numPr>
          <w:ilvl w:val="1"/>
          <w:numId w:val="10"/>
        </w:numPr>
        <w:tabs>
          <w:tab w:val="left" w:pos="851"/>
          <w:tab w:val="left" w:pos="993"/>
        </w:tabs>
        <w:autoSpaceDE w:val="0"/>
        <w:autoSpaceDN w:val="0"/>
        <w:ind w:left="0" w:firstLine="709"/>
        <w:jc w:val="both"/>
        <w:rPr>
          <w:rStyle w:val="s0"/>
          <w:color w:val="auto"/>
        </w:rPr>
      </w:pPr>
      <w:r w:rsidRPr="00F16088">
        <w:rPr>
          <w:rStyle w:val="s0"/>
          <w:color w:val="auto"/>
        </w:rPr>
        <w:t xml:space="preserve">Приложение 6 «Проект договора по закупкам </w:t>
      </w:r>
      <w:r w:rsidRPr="00F16088">
        <w:t>товарно-материальных ценностей</w:t>
      </w:r>
      <w:r w:rsidRPr="00F16088">
        <w:rPr>
          <w:rStyle w:val="s0"/>
          <w:color w:val="auto"/>
        </w:rPr>
        <w:t xml:space="preserve">». </w:t>
      </w:r>
    </w:p>
    <w:p w:rsidR="00A62E76" w:rsidRPr="00F16088" w:rsidRDefault="00A62E76" w:rsidP="00915C8B">
      <w:pPr>
        <w:tabs>
          <w:tab w:val="left" w:pos="851"/>
        </w:tabs>
        <w:autoSpaceDE w:val="0"/>
        <w:autoSpaceDN w:val="0"/>
        <w:jc w:val="both"/>
        <w:rPr>
          <w:rStyle w:val="s0"/>
          <w:color w:val="auto"/>
        </w:rPr>
      </w:pPr>
    </w:p>
    <w:p w:rsidR="003404A7" w:rsidRPr="00F16088" w:rsidRDefault="003404A7" w:rsidP="00915C8B">
      <w:pPr>
        <w:tabs>
          <w:tab w:val="left" w:pos="851"/>
        </w:tabs>
        <w:rPr>
          <w:rStyle w:val="s0"/>
          <w:color w:val="auto"/>
        </w:rPr>
      </w:pPr>
    </w:p>
    <w:sectPr w:rsidR="003404A7" w:rsidRPr="00F16088" w:rsidSect="00311D32">
      <w:headerReference w:type="default" r:id="rId11"/>
      <w:footerReference w:type="even" r:id="rId12"/>
      <w:footerReference w:type="default" r:id="rId13"/>
      <w:headerReference w:type="first" r:id="rId14"/>
      <w:pgSz w:w="11907" w:h="16840" w:code="9"/>
      <w:pgMar w:top="851" w:right="851" w:bottom="794" w:left="1418" w:header="284"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797" w:rsidRDefault="007D7797" w:rsidP="00AE4EE0">
      <w:r>
        <w:separator/>
      </w:r>
    </w:p>
  </w:endnote>
  <w:endnote w:type="continuationSeparator" w:id="0">
    <w:p w:rsidR="007D7797" w:rsidRDefault="007D7797" w:rsidP="00AE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90" w:rsidRDefault="004D6090" w:rsidP="0067112C">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D6090" w:rsidRDefault="004D6090" w:rsidP="0067112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90" w:rsidRDefault="004D6090" w:rsidP="0067112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797" w:rsidRDefault="007D7797" w:rsidP="00AE4EE0">
      <w:r>
        <w:separator/>
      </w:r>
    </w:p>
  </w:footnote>
  <w:footnote w:type="continuationSeparator" w:id="0">
    <w:p w:rsidR="007D7797" w:rsidRDefault="007D7797" w:rsidP="00AE4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90" w:rsidRPr="00683A85" w:rsidRDefault="004D6090">
    <w:pPr>
      <w:pStyle w:val="a4"/>
      <w:jc w:val="center"/>
      <w:rPr>
        <w:sz w:val="20"/>
        <w:szCs w:val="20"/>
      </w:rPr>
    </w:pPr>
    <w:r w:rsidRPr="00683A85">
      <w:rPr>
        <w:sz w:val="20"/>
        <w:szCs w:val="20"/>
      </w:rPr>
      <w:fldChar w:fldCharType="begin"/>
    </w:r>
    <w:r w:rsidRPr="00683A85">
      <w:rPr>
        <w:sz w:val="20"/>
        <w:szCs w:val="20"/>
      </w:rPr>
      <w:instrText>PAGE   \* MERGEFORMAT</w:instrText>
    </w:r>
    <w:r w:rsidRPr="00683A85">
      <w:rPr>
        <w:sz w:val="20"/>
        <w:szCs w:val="20"/>
      </w:rPr>
      <w:fldChar w:fldCharType="separate"/>
    </w:r>
    <w:r w:rsidR="00CC6526">
      <w:rPr>
        <w:noProof/>
        <w:sz w:val="20"/>
        <w:szCs w:val="20"/>
      </w:rPr>
      <w:t>2</w:t>
    </w:r>
    <w:r w:rsidRPr="00683A85">
      <w:rPr>
        <w:sz w:val="20"/>
        <w:szCs w:val="20"/>
      </w:rPr>
      <w:fldChar w:fldCharType="end"/>
    </w:r>
  </w:p>
  <w:p w:rsidR="004D6090" w:rsidRDefault="004D609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90" w:rsidRPr="00526FC1" w:rsidRDefault="004D6090" w:rsidP="00526FC1">
    <w:pPr>
      <w:pStyle w:val="a4"/>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DC26498"/>
    <w:lvl w:ilvl="0">
      <w:start w:val="1"/>
      <w:numFmt w:val="bullet"/>
      <w:pStyle w:val="2"/>
      <w:lvlText w:val=""/>
      <w:lvlJc w:val="left"/>
      <w:pPr>
        <w:tabs>
          <w:tab w:val="num" w:pos="643"/>
        </w:tabs>
        <w:ind w:left="643" w:hanging="360"/>
      </w:pPr>
      <w:rPr>
        <w:rFonts w:ascii="Symbol" w:hAnsi="Symbol" w:hint="default"/>
      </w:rPr>
    </w:lvl>
  </w:abstractNum>
  <w:abstractNum w:abstractNumId="1">
    <w:nsid w:val="04C10BF6"/>
    <w:multiLevelType w:val="hybridMultilevel"/>
    <w:tmpl w:val="323A4FD8"/>
    <w:lvl w:ilvl="0" w:tplc="CFAA3C86">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DC731F"/>
    <w:multiLevelType w:val="hybridMultilevel"/>
    <w:tmpl w:val="6E44AEA8"/>
    <w:lvl w:ilvl="0" w:tplc="00B69346">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07D82628"/>
    <w:multiLevelType w:val="hybridMultilevel"/>
    <w:tmpl w:val="65FA9FBE"/>
    <w:lvl w:ilvl="0" w:tplc="CB06507E">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097C0971"/>
    <w:multiLevelType w:val="hybridMultilevel"/>
    <w:tmpl w:val="E11450CC"/>
    <w:lvl w:ilvl="0" w:tplc="9B885B0A">
      <w:start w:val="1"/>
      <w:numFmt w:val="decimal"/>
      <w:lvlText w:val="%1)"/>
      <w:lvlJc w:val="left"/>
      <w:pPr>
        <w:tabs>
          <w:tab w:val="num" w:pos="1135"/>
        </w:tabs>
        <w:ind w:left="1" w:firstLine="567"/>
      </w:pPr>
      <w:rPr>
        <w:rFonts w:ascii="Times New Roman" w:eastAsia="Times New Roman" w:hAnsi="Times New Roman" w:cs="Times New Roman"/>
      </w:rPr>
    </w:lvl>
    <w:lvl w:ilvl="1" w:tplc="07324EAC">
      <w:start w:val="39"/>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C46062B"/>
    <w:multiLevelType w:val="hybridMultilevel"/>
    <w:tmpl w:val="E65CE02E"/>
    <w:lvl w:ilvl="0" w:tplc="CFAA3C86">
      <w:start w:val="1"/>
      <w:numFmt w:val="decimal"/>
      <w:lvlText w:val="%1)"/>
      <w:lvlJc w:val="left"/>
      <w:pPr>
        <w:ind w:left="1440" w:hanging="360"/>
      </w:pPr>
      <w:rPr>
        <w:rFonts w:hint="default"/>
      </w:rPr>
    </w:lvl>
    <w:lvl w:ilvl="1" w:tplc="D1263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45297A"/>
    <w:multiLevelType w:val="multilevel"/>
    <w:tmpl w:val="04190025"/>
    <w:lvl w:ilvl="0">
      <w:start w:val="1"/>
      <w:numFmt w:val="decimal"/>
      <w:pStyle w:val="1"/>
      <w:lvlText w:val="%1"/>
      <w:lvlJc w:val="left"/>
      <w:pPr>
        <w:tabs>
          <w:tab w:val="num" w:pos="4752"/>
        </w:tabs>
        <w:ind w:left="4752" w:hanging="432"/>
      </w:pPr>
      <w:rPr>
        <w:rFonts w:hint="default"/>
        <w:b/>
      </w:rPr>
    </w:lvl>
    <w:lvl w:ilvl="1">
      <w:start w:val="1"/>
      <w:numFmt w:val="decimal"/>
      <w:pStyle w:val="20"/>
      <w:lvlText w:val="%1.%2"/>
      <w:lvlJc w:val="left"/>
      <w:pPr>
        <w:tabs>
          <w:tab w:val="num" w:pos="4896"/>
        </w:tabs>
        <w:ind w:left="4896" w:hanging="576"/>
      </w:pPr>
    </w:lvl>
    <w:lvl w:ilvl="2">
      <w:start w:val="1"/>
      <w:numFmt w:val="decimal"/>
      <w:pStyle w:val="3"/>
      <w:lvlText w:val="%1.%2.%3"/>
      <w:lvlJc w:val="left"/>
      <w:pPr>
        <w:tabs>
          <w:tab w:val="num" w:pos="5040"/>
        </w:tabs>
        <w:ind w:left="5040" w:hanging="720"/>
      </w:pPr>
    </w:lvl>
    <w:lvl w:ilvl="3">
      <w:start w:val="1"/>
      <w:numFmt w:val="decimal"/>
      <w:pStyle w:val="4"/>
      <w:lvlText w:val="%1.%2.%3.%4"/>
      <w:lvlJc w:val="left"/>
      <w:pPr>
        <w:tabs>
          <w:tab w:val="num" w:pos="5184"/>
        </w:tabs>
        <w:ind w:left="5184" w:hanging="864"/>
      </w:pPr>
    </w:lvl>
    <w:lvl w:ilvl="4">
      <w:start w:val="1"/>
      <w:numFmt w:val="decimal"/>
      <w:pStyle w:val="5"/>
      <w:lvlText w:val="%1.%2.%3.%4.%5"/>
      <w:lvlJc w:val="left"/>
      <w:pPr>
        <w:tabs>
          <w:tab w:val="num" w:pos="5328"/>
        </w:tabs>
        <w:ind w:left="5328" w:hanging="1008"/>
      </w:pPr>
    </w:lvl>
    <w:lvl w:ilvl="5">
      <w:start w:val="1"/>
      <w:numFmt w:val="decimal"/>
      <w:pStyle w:val="6"/>
      <w:lvlText w:val="%1.%2.%3.%4.%5.%6"/>
      <w:lvlJc w:val="left"/>
      <w:pPr>
        <w:tabs>
          <w:tab w:val="num" w:pos="5472"/>
        </w:tabs>
        <w:ind w:left="5472" w:hanging="1152"/>
      </w:pPr>
    </w:lvl>
    <w:lvl w:ilvl="6">
      <w:start w:val="1"/>
      <w:numFmt w:val="decimal"/>
      <w:pStyle w:val="7"/>
      <w:lvlText w:val="%1.%2.%3.%4.%5.%6.%7"/>
      <w:lvlJc w:val="left"/>
      <w:pPr>
        <w:tabs>
          <w:tab w:val="num" w:pos="5616"/>
        </w:tabs>
        <w:ind w:left="5616" w:hanging="1296"/>
      </w:pPr>
    </w:lvl>
    <w:lvl w:ilvl="7">
      <w:start w:val="1"/>
      <w:numFmt w:val="decimal"/>
      <w:pStyle w:val="8"/>
      <w:lvlText w:val="%1.%2.%3.%4.%5.%6.%7.%8"/>
      <w:lvlJc w:val="left"/>
      <w:pPr>
        <w:tabs>
          <w:tab w:val="num" w:pos="5760"/>
        </w:tabs>
        <w:ind w:left="5760" w:hanging="1440"/>
      </w:pPr>
    </w:lvl>
    <w:lvl w:ilvl="8">
      <w:start w:val="1"/>
      <w:numFmt w:val="decimal"/>
      <w:pStyle w:val="9"/>
      <w:lvlText w:val="%1.%2.%3.%4.%5.%6.%7.%8.%9"/>
      <w:lvlJc w:val="left"/>
      <w:pPr>
        <w:tabs>
          <w:tab w:val="num" w:pos="5904"/>
        </w:tabs>
        <w:ind w:left="5904" w:hanging="1584"/>
      </w:pPr>
    </w:lvl>
  </w:abstractNum>
  <w:abstractNum w:abstractNumId="7">
    <w:nsid w:val="37D22F6D"/>
    <w:multiLevelType w:val="hybridMultilevel"/>
    <w:tmpl w:val="620E2D88"/>
    <w:lvl w:ilvl="0" w:tplc="CFAA3C86">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5E2EDC"/>
    <w:multiLevelType w:val="hybridMultilevel"/>
    <w:tmpl w:val="D256A7BA"/>
    <w:lvl w:ilvl="0" w:tplc="B0321958">
      <w:start w:val="1"/>
      <w:numFmt w:val="decimal"/>
      <w:lvlText w:val="%1)"/>
      <w:lvlJc w:val="left"/>
      <w:pPr>
        <w:tabs>
          <w:tab w:val="num" w:pos="1277"/>
        </w:tabs>
        <w:ind w:left="143"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97440A"/>
    <w:multiLevelType w:val="hybridMultilevel"/>
    <w:tmpl w:val="0F467014"/>
    <w:lvl w:ilvl="0" w:tplc="AF609950">
      <w:start w:val="3"/>
      <w:numFmt w:val="decimal"/>
      <w:lvlText w:val="%1)"/>
      <w:lvlJc w:val="left"/>
      <w:pPr>
        <w:ind w:left="644"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4AD172A9"/>
    <w:multiLevelType w:val="hybridMultilevel"/>
    <w:tmpl w:val="166CAF04"/>
    <w:lvl w:ilvl="0" w:tplc="CFAA3C86">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8332A8"/>
    <w:multiLevelType w:val="hybridMultilevel"/>
    <w:tmpl w:val="19F4E7D8"/>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4B53BDB"/>
    <w:multiLevelType w:val="hybridMultilevel"/>
    <w:tmpl w:val="98D21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5D64A8"/>
    <w:multiLevelType w:val="hybridMultilevel"/>
    <w:tmpl w:val="9F7005F4"/>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844542C"/>
    <w:multiLevelType w:val="hybridMultilevel"/>
    <w:tmpl w:val="A1BE8728"/>
    <w:lvl w:ilvl="0" w:tplc="CFAA3C86">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EDC100E"/>
    <w:multiLevelType w:val="hybridMultilevel"/>
    <w:tmpl w:val="4D726F68"/>
    <w:lvl w:ilvl="0" w:tplc="58DA36DA">
      <w:start w:val="1"/>
      <w:numFmt w:val="decimal"/>
      <w:pStyle w:val="a"/>
      <w:lvlText w:val="%1."/>
      <w:lvlJc w:val="left"/>
      <w:pPr>
        <w:tabs>
          <w:tab w:val="num" w:pos="540"/>
        </w:tabs>
        <w:ind w:left="-27"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F442EB0"/>
    <w:multiLevelType w:val="hybridMultilevel"/>
    <w:tmpl w:val="D4067CCE"/>
    <w:lvl w:ilvl="0" w:tplc="0419000F">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5"/>
  </w:num>
  <w:num w:numId="3">
    <w:abstractNumId w:val="4"/>
  </w:num>
  <w:num w:numId="4">
    <w:abstractNumId w:val="2"/>
  </w:num>
  <w:num w:numId="5">
    <w:abstractNumId w:val="8"/>
  </w:num>
  <w:num w:numId="6">
    <w:abstractNumId w:val="14"/>
  </w:num>
  <w:num w:numId="7">
    <w:abstractNumId w:val="10"/>
  </w:num>
  <w:num w:numId="8">
    <w:abstractNumId w:val="1"/>
  </w:num>
  <w:num w:numId="9">
    <w:abstractNumId w:val="7"/>
  </w:num>
  <w:num w:numId="10">
    <w:abstractNumId w:val="5"/>
  </w:num>
  <w:num w:numId="11">
    <w:abstractNumId w:val="12"/>
  </w:num>
  <w:num w:numId="12">
    <w:abstractNumId w:val="0"/>
  </w:num>
  <w:num w:numId="13">
    <w:abstractNumId w:val="11"/>
  </w:num>
  <w:num w:numId="14">
    <w:abstractNumId w:val="16"/>
  </w:num>
  <w:num w:numId="15">
    <w:abstractNumId w:val="3"/>
  </w:num>
  <w:num w:numId="16">
    <w:abstractNumId w:val="13"/>
  </w:num>
  <w:num w:numId="1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04"/>
    <w:rsid w:val="00001111"/>
    <w:rsid w:val="00001522"/>
    <w:rsid w:val="00005564"/>
    <w:rsid w:val="000059BC"/>
    <w:rsid w:val="000060F4"/>
    <w:rsid w:val="000070C6"/>
    <w:rsid w:val="000100F5"/>
    <w:rsid w:val="00011687"/>
    <w:rsid w:val="00011E04"/>
    <w:rsid w:val="00012516"/>
    <w:rsid w:val="00012C9C"/>
    <w:rsid w:val="000135D5"/>
    <w:rsid w:val="00013833"/>
    <w:rsid w:val="00014965"/>
    <w:rsid w:val="00015F31"/>
    <w:rsid w:val="0001644C"/>
    <w:rsid w:val="00016B00"/>
    <w:rsid w:val="000204D1"/>
    <w:rsid w:val="00020F8D"/>
    <w:rsid w:val="00021C25"/>
    <w:rsid w:val="00022DF9"/>
    <w:rsid w:val="000235D1"/>
    <w:rsid w:val="000237C0"/>
    <w:rsid w:val="0002473B"/>
    <w:rsid w:val="00024CD0"/>
    <w:rsid w:val="00024FB1"/>
    <w:rsid w:val="00026316"/>
    <w:rsid w:val="00026342"/>
    <w:rsid w:val="0002681F"/>
    <w:rsid w:val="00026A6D"/>
    <w:rsid w:val="00026CEE"/>
    <w:rsid w:val="00027DC0"/>
    <w:rsid w:val="00030A05"/>
    <w:rsid w:val="0003100F"/>
    <w:rsid w:val="000319D3"/>
    <w:rsid w:val="000336B5"/>
    <w:rsid w:val="0003491D"/>
    <w:rsid w:val="00035C3E"/>
    <w:rsid w:val="00035E5D"/>
    <w:rsid w:val="00036070"/>
    <w:rsid w:val="00036ABB"/>
    <w:rsid w:val="00040BE8"/>
    <w:rsid w:val="00041623"/>
    <w:rsid w:val="00042642"/>
    <w:rsid w:val="00043D17"/>
    <w:rsid w:val="00044450"/>
    <w:rsid w:val="00044B2E"/>
    <w:rsid w:val="00044D54"/>
    <w:rsid w:val="00044E9E"/>
    <w:rsid w:val="000456A1"/>
    <w:rsid w:val="00045985"/>
    <w:rsid w:val="00046825"/>
    <w:rsid w:val="00050EFE"/>
    <w:rsid w:val="00051888"/>
    <w:rsid w:val="00055722"/>
    <w:rsid w:val="00055DC6"/>
    <w:rsid w:val="0005633B"/>
    <w:rsid w:val="00056F78"/>
    <w:rsid w:val="0005713A"/>
    <w:rsid w:val="000612F3"/>
    <w:rsid w:val="0006177D"/>
    <w:rsid w:val="00065C7F"/>
    <w:rsid w:val="00065F7C"/>
    <w:rsid w:val="00066239"/>
    <w:rsid w:val="000714B3"/>
    <w:rsid w:val="000715ED"/>
    <w:rsid w:val="00072E26"/>
    <w:rsid w:val="00074694"/>
    <w:rsid w:val="00074E9B"/>
    <w:rsid w:val="000753BB"/>
    <w:rsid w:val="000759AC"/>
    <w:rsid w:val="00076021"/>
    <w:rsid w:val="000760B2"/>
    <w:rsid w:val="0008174E"/>
    <w:rsid w:val="00082877"/>
    <w:rsid w:val="00084D38"/>
    <w:rsid w:val="00085706"/>
    <w:rsid w:val="00086D05"/>
    <w:rsid w:val="000921EB"/>
    <w:rsid w:val="00092281"/>
    <w:rsid w:val="00092D28"/>
    <w:rsid w:val="00092EEB"/>
    <w:rsid w:val="00093636"/>
    <w:rsid w:val="0009425D"/>
    <w:rsid w:val="0009571E"/>
    <w:rsid w:val="00095902"/>
    <w:rsid w:val="00096BDF"/>
    <w:rsid w:val="00097801"/>
    <w:rsid w:val="0009794A"/>
    <w:rsid w:val="000A20E0"/>
    <w:rsid w:val="000A29DF"/>
    <w:rsid w:val="000A4388"/>
    <w:rsid w:val="000A49BD"/>
    <w:rsid w:val="000A4E3D"/>
    <w:rsid w:val="000A5045"/>
    <w:rsid w:val="000A59C7"/>
    <w:rsid w:val="000A6150"/>
    <w:rsid w:val="000A64BE"/>
    <w:rsid w:val="000A6EF9"/>
    <w:rsid w:val="000A7647"/>
    <w:rsid w:val="000A7BCF"/>
    <w:rsid w:val="000B45BB"/>
    <w:rsid w:val="000B5826"/>
    <w:rsid w:val="000C0C02"/>
    <w:rsid w:val="000C11C0"/>
    <w:rsid w:val="000C1E5D"/>
    <w:rsid w:val="000C1F06"/>
    <w:rsid w:val="000C3614"/>
    <w:rsid w:val="000C5CF7"/>
    <w:rsid w:val="000D0256"/>
    <w:rsid w:val="000D14D1"/>
    <w:rsid w:val="000D1904"/>
    <w:rsid w:val="000D213F"/>
    <w:rsid w:val="000D2484"/>
    <w:rsid w:val="000D5240"/>
    <w:rsid w:val="000D6701"/>
    <w:rsid w:val="000D6E09"/>
    <w:rsid w:val="000D79A0"/>
    <w:rsid w:val="000D7D17"/>
    <w:rsid w:val="000E07E3"/>
    <w:rsid w:val="000E093F"/>
    <w:rsid w:val="000E0CA9"/>
    <w:rsid w:val="000E2EF6"/>
    <w:rsid w:val="000E357B"/>
    <w:rsid w:val="000E490B"/>
    <w:rsid w:val="000E76FC"/>
    <w:rsid w:val="000E7C0B"/>
    <w:rsid w:val="000F5166"/>
    <w:rsid w:val="000F5EE8"/>
    <w:rsid w:val="000F65E0"/>
    <w:rsid w:val="000F6B43"/>
    <w:rsid w:val="000F7DF9"/>
    <w:rsid w:val="00101C1D"/>
    <w:rsid w:val="001023A1"/>
    <w:rsid w:val="001031AB"/>
    <w:rsid w:val="00104259"/>
    <w:rsid w:val="00105522"/>
    <w:rsid w:val="001063ED"/>
    <w:rsid w:val="0010658E"/>
    <w:rsid w:val="0010676C"/>
    <w:rsid w:val="00107C23"/>
    <w:rsid w:val="00107EB4"/>
    <w:rsid w:val="00110757"/>
    <w:rsid w:val="00111D03"/>
    <w:rsid w:val="0011291E"/>
    <w:rsid w:val="00112F3B"/>
    <w:rsid w:val="001138A6"/>
    <w:rsid w:val="001162B4"/>
    <w:rsid w:val="00117E0E"/>
    <w:rsid w:val="0012032C"/>
    <w:rsid w:val="001225C8"/>
    <w:rsid w:val="001227C5"/>
    <w:rsid w:val="00123264"/>
    <w:rsid w:val="00124DC1"/>
    <w:rsid w:val="00126A17"/>
    <w:rsid w:val="00127089"/>
    <w:rsid w:val="00127498"/>
    <w:rsid w:val="001308AC"/>
    <w:rsid w:val="00130B2E"/>
    <w:rsid w:val="001317AA"/>
    <w:rsid w:val="0013192A"/>
    <w:rsid w:val="00132A6E"/>
    <w:rsid w:val="001334E0"/>
    <w:rsid w:val="00134B5D"/>
    <w:rsid w:val="00135429"/>
    <w:rsid w:val="001363E1"/>
    <w:rsid w:val="00140906"/>
    <w:rsid w:val="00143781"/>
    <w:rsid w:val="0014394D"/>
    <w:rsid w:val="00144C4D"/>
    <w:rsid w:val="0014692B"/>
    <w:rsid w:val="00150252"/>
    <w:rsid w:val="001523B9"/>
    <w:rsid w:val="001529DE"/>
    <w:rsid w:val="0015690D"/>
    <w:rsid w:val="00160540"/>
    <w:rsid w:val="00163B93"/>
    <w:rsid w:val="00164DF0"/>
    <w:rsid w:val="00167749"/>
    <w:rsid w:val="00167980"/>
    <w:rsid w:val="00170152"/>
    <w:rsid w:val="00170E8D"/>
    <w:rsid w:val="00172884"/>
    <w:rsid w:val="00173CCF"/>
    <w:rsid w:val="00176444"/>
    <w:rsid w:val="00176C68"/>
    <w:rsid w:val="00177787"/>
    <w:rsid w:val="00180CD1"/>
    <w:rsid w:val="00181438"/>
    <w:rsid w:val="00181D92"/>
    <w:rsid w:val="0018262E"/>
    <w:rsid w:val="001835DB"/>
    <w:rsid w:val="00186495"/>
    <w:rsid w:val="00186B13"/>
    <w:rsid w:val="00190A33"/>
    <w:rsid w:val="001920D4"/>
    <w:rsid w:val="001923AA"/>
    <w:rsid w:val="00192D95"/>
    <w:rsid w:val="00193074"/>
    <w:rsid w:val="001932C1"/>
    <w:rsid w:val="00195922"/>
    <w:rsid w:val="00195CD7"/>
    <w:rsid w:val="0019685A"/>
    <w:rsid w:val="001A0CF5"/>
    <w:rsid w:val="001A20E6"/>
    <w:rsid w:val="001A2887"/>
    <w:rsid w:val="001A57B4"/>
    <w:rsid w:val="001A73F6"/>
    <w:rsid w:val="001B0C4F"/>
    <w:rsid w:val="001B13EE"/>
    <w:rsid w:val="001B2213"/>
    <w:rsid w:val="001B3B48"/>
    <w:rsid w:val="001B4B4C"/>
    <w:rsid w:val="001B4EBD"/>
    <w:rsid w:val="001B57FA"/>
    <w:rsid w:val="001B5902"/>
    <w:rsid w:val="001B5DA8"/>
    <w:rsid w:val="001B7FD9"/>
    <w:rsid w:val="001C2B1C"/>
    <w:rsid w:val="001C381A"/>
    <w:rsid w:val="001C5385"/>
    <w:rsid w:val="001C726E"/>
    <w:rsid w:val="001D26EA"/>
    <w:rsid w:val="001D2B18"/>
    <w:rsid w:val="001D3BA4"/>
    <w:rsid w:val="001D4D97"/>
    <w:rsid w:val="001D65FD"/>
    <w:rsid w:val="001D7BF8"/>
    <w:rsid w:val="001E11A5"/>
    <w:rsid w:val="001E18DE"/>
    <w:rsid w:val="001E26E7"/>
    <w:rsid w:val="001E3808"/>
    <w:rsid w:val="001E4FE8"/>
    <w:rsid w:val="001E6A16"/>
    <w:rsid w:val="001E74AE"/>
    <w:rsid w:val="001E78EB"/>
    <w:rsid w:val="001F12BC"/>
    <w:rsid w:val="001F2222"/>
    <w:rsid w:val="001F27F2"/>
    <w:rsid w:val="001F3449"/>
    <w:rsid w:val="001F4E0E"/>
    <w:rsid w:val="001F7434"/>
    <w:rsid w:val="001F76AA"/>
    <w:rsid w:val="001F7F0F"/>
    <w:rsid w:val="002012C9"/>
    <w:rsid w:val="0020289A"/>
    <w:rsid w:val="00202D6A"/>
    <w:rsid w:val="002034E0"/>
    <w:rsid w:val="00204F26"/>
    <w:rsid w:val="00207A83"/>
    <w:rsid w:val="0021055D"/>
    <w:rsid w:val="002110A2"/>
    <w:rsid w:val="00211E3D"/>
    <w:rsid w:val="0021333E"/>
    <w:rsid w:val="00213893"/>
    <w:rsid w:val="002166AA"/>
    <w:rsid w:val="002222F4"/>
    <w:rsid w:val="002253AF"/>
    <w:rsid w:val="0022561F"/>
    <w:rsid w:val="00225BDE"/>
    <w:rsid w:val="00226C93"/>
    <w:rsid w:val="00227192"/>
    <w:rsid w:val="00227B35"/>
    <w:rsid w:val="002307D7"/>
    <w:rsid w:val="0023139E"/>
    <w:rsid w:val="00232009"/>
    <w:rsid w:val="0023229C"/>
    <w:rsid w:val="00233258"/>
    <w:rsid w:val="00236415"/>
    <w:rsid w:val="0023693B"/>
    <w:rsid w:val="0023706E"/>
    <w:rsid w:val="00237252"/>
    <w:rsid w:val="00237F61"/>
    <w:rsid w:val="00242321"/>
    <w:rsid w:val="00242581"/>
    <w:rsid w:val="00243310"/>
    <w:rsid w:val="00243D35"/>
    <w:rsid w:val="00243F7B"/>
    <w:rsid w:val="00244228"/>
    <w:rsid w:val="0024612A"/>
    <w:rsid w:val="002467DE"/>
    <w:rsid w:val="002512F0"/>
    <w:rsid w:val="00251F63"/>
    <w:rsid w:val="00255401"/>
    <w:rsid w:val="0025598D"/>
    <w:rsid w:val="00256C02"/>
    <w:rsid w:val="00260C5E"/>
    <w:rsid w:val="00261FDD"/>
    <w:rsid w:val="0026293F"/>
    <w:rsid w:val="00262B2A"/>
    <w:rsid w:val="00263853"/>
    <w:rsid w:val="00264722"/>
    <w:rsid w:val="00264D54"/>
    <w:rsid w:val="00265AD3"/>
    <w:rsid w:val="00265B2A"/>
    <w:rsid w:val="00267585"/>
    <w:rsid w:val="00271899"/>
    <w:rsid w:val="00273C79"/>
    <w:rsid w:val="00275522"/>
    <w:rsid w:val="002758A8"/>
    <w:rsid w:val="00276799"/>
    <w:rsid w:val="00277070"/>
    <w:rsid w:val="00277133"/>
    <w:rsid w:val="00281803"/>
    <w:rsid w:val="00282CDD"/>
    <w:rsid w:val="002833CD"/>
    <w:rsid w:val="00283717"/>
    <w:rsid w:val="00286382"/>
    <w:rsid w:val="0028778D"/>
    <w:rsid w:val="00287ED3"/>
    <w:rsid w:val="002907AD"/>
    <w:rsid w:val="00293032"/>
    <w:rsid w:val="00295183"/>
    <w:rsid w:val="00296CA7"/>
    <w:rsid w:val="00296EB6"/>
    <w:rsid w:val="0029727D"/>
    <w:rsid w:val="002A091E"/>
    <w:rsid w:val="002A4921"/>
    <w:rsid w:val="002A705D"/>
    <w:rsid w:val="002A73AD"/>
    <w:rsid w:val="002B14DE"/>
    <w:rsid w:val="002B3B8C"/>
    <w:rsid w:val="002B3C37"/>
    <w:rsid w:val="002B47DC"/>
    <w:rsid w:val="002B4C2B"/>
    <w:rsid w:val="002C0888"/>
    <w:rsid w:val="002C08ED"/>
    <w:rsid w:val="002C1694"/>
    <w:rsid w:val="002C24E8"/>
    <w:rsid w:val="002C365C"/>
    <w:rsid w:val="002C528C"/>
    <w:rsid w:val="002C56A4"/>
    <w:rsid w:val="002C6A8F"/>
    <w:rsid w:val="002C78FE"/>
    <w:rsid w:val="002D0CE1"/>
    <w:rsid w:val="002D130C"/>
    <w:rsid w:val="002D191C"/>
    <w:rsid w:val="002D1AA4"/>
    <w:rsid w:val="002D5371"/>
    <w:rsid w:val="002D53E0"/>
    <w:rsid w:val="002D5ED4"/>
    <w:rsid w:val="002D61BC"/>
    <w:rsid w:val="002D77B9"/>
    <w:rsid w:val="002E1030"/>
    <w:rsid w:val="002E122B"/>
    <w:rsid w:val="002E2D14"/>
    <w:rsid w:val="002E2E1A"/>
    <w:rsid w:val="002E5623"/>
    <w:rsid w:val="002E6C12"/>
    <w:rsid w:val="002E7360"/>
    <w:rsid w:val="002F1E9E"/>
    <w:rsid w:val="002F35A7"/>
    <w:rsid w:val="002F3C47"/>
    <w:rsid w:val="002F6269"/>
    <w:rsid w:val="002F7F14"/>
    <w:rsid w:val="003002C5"/>
    <w:rsid w:val="00300FCC"/>
    <w:rsid w:val="00300FE0"/>
    <w:rsid w:val="00302E8B"/>
    <w:rsid w:val="00303135"/>
    <w:rsid w:val="00303965"/>
    <w:rsid w:val="003046E8"/>
    <w:rsid w:val="00305BCB"/>
    <w:rsid w:val="003075E6"/>
    <w:rsid w:val="00307670"/>
    <w:rsid w:val="003079DC"/>
    <w:rsid w:val="00307FD7"/>
    <w:rsid w:val="00311D32"/>
    <w:rsid w:val="00315458"/>
    <w:rsid w:val="00317515"/>
    <w:rsid w:val="00317922"/>
    <w:rsid w:val="00317A99"/>
    <w:rsid w:val="00320710"/>
    <w:rsid w:val="00320B17"/>
    <w:rsid w:val="00321373"/>
    <w:rsid w:val="00322E09"/>
    <w:rsid w:val="00326BA3"/>
    <w:rsid w:val="00331DEF"/>
    <w:rsid w:val="0033292A"/>
    <w:rsid w:val="003329D4"/>
    <w:rsid w:val="0033411B"/>
    <w:rsid w:val="00334B81"/>
    <w:rsid w:val="003358D6"/>
    <w:rsid w:val="003362A4"/>
    <w:rsid w:val="003379BD"/>
    <w:rsid w:val="003403DC"/>
    <w:rsid w:val="003404A7"/>
    <w:rsid w:val="00344F16"/>
    <w:rsid w:val="00347576"/>
    <w:rsid w:val="00347F20"/>
    <w:rsid w:val="00351E98"/>
    <w:rsid w:val="00352A5B"/>
    <w:rsid w:val="00355353"/>
    <w:rsid w:val="00357C84"/>
    <w:rsid w:val="003602D6"/>
    <w:rsid w:val="00360351"/>
    <w:rsid w:val="00361280"/>
    <w:rsid w:val="00361898"/>
    <w:rsid w:val="00362024"/>
    <w:rsid w:val="003620D0"/>
    <w:rsid w:val="00364778"/>
    <w:rsid w:val="00364F95"/>
    <w:rsid w:val="003663F3"/>
    <w:rsid w:val="00366716"/>
    <w:rsid w:val="00367442"/>
    <w:rsid w:val="003674E6"/>
    <w:rsid w:val="00371942"/>
    <w:rsid w:val="0037262B"/>
    <w:rsid w:val="00372666"/>
    <w:rsid w:val="00373411"/>
    <w:rsid w:val="003755D2"/>
    <w:rsid w:val="003757F5"/>
    <w:rsid w:val="00376592"/>
    <w:rsid w:val="0038164F"/>
    <w:rsid w:val="0038347C"/>
    <w:rsid w:val="003860C4"/>
    <w:rsid w:val="003864A7"/>
    <w:rsid w:val="00391332"/>
    <w:rsid w:val="00391881"/>
    <w:rsid w:val="003918C4"/>
    <w:rsid w:val="00391962"/>
    <w:rsid w:val="00392145"/>
    <w:rsid w:val="00392345"/>
    <w:rsid w:val="003923A4"/>
    <w:rsid w:val="00392B35"/>
    <w:rsid w:val="00394BA0"/>
    <w:rsid w:val="00395E57"/>
    <w:rsid w:val="003A10A9"/>
    <w:rsid w:val="003A1AA1"/>
    <w:rsid w:val="003A1C11"/>
    <w:rsid w:val="003A2632"/>
    <w:rsid w:val="003A365E"/>
    <w:rsid w:val="003A3668"/>
    <w:rsid w:val="003A3973"/>
    <w:rsid w:val="003A56DE"/>
    <w:rsid w:val="003A6B2C"/>
    <w:rsid w:val="003B4ACF"/>
    <w:rsid w:val="003B5006"/>
    <w:rsid w:val="003B6B9D"/>
    <w:rsid w:val="003B7A83"/>
    <w:rsid w:val="003B7EA6"/>
    <w:rsid w:val="003C2196"/>
    <w:rsid w:val="003C404E"/>
    <w:rsid w:val="003C5347"/>
    <w:rsid w:val="003C5914"/>
    <w:rsid w:val="003C7736"/>
    <w:rsid w:val="003C7A23"/>
    <w:rsid w:val="003D3787"/>
    <w:rsid w:val="003D3E6C"/>
    <w:rsid w:val="003D642A"/>
    <w:rsid w:val="003D7410"/>
    <w:rsid w:val="003D7BBE"/>
    <w:rsid w:val="003E0526"/>
    <w:rsid w:val="003E0FD7"/>
    <w:rsid w:val="003E1E11"/>
    <w:rsid w:val="003E1E79"/>
    <w:rsid w:val="003E4BCD"/>
    <w:rsid w:val="003E4F6A"/>
    <w:rsid w:val="003E7838"/>
    <w:rsid w:val="003E7A7F"/>
    <w:rsid w:val="003F5178"/>
    <w:rsid w:val="00404155"/>
    <w:rsid w:val="004066DA"/>
    <w:rsid w:val="004100AF"/>
    <w:rsid w:val="00410C82"/>
    <w:rsid w:val="0041254C"/>
    <w:rsid w:val="004147F3"/>
    <w:rsid w:val="00415A67"/>
    <w:rsid w:val="004162C9"/>
    <w:rsid w:val="00420FB2"/>
    <w:rsid w:val="0042126C"/>
    <w:rsid w:val="00421510"/>
    <w:rsid w:val="00421913"/>
    <w:rsid w:val="0042192D"/>
    <w:rsid w:val="00422078"/>
    <w:rsid w:val="00423098"/>
    <w:rsid w:val="004244F7"/>
    <w:rsid w:val="0042525C"/>
    <w:rsid w:val="00426C87"/>
    <w:rsid w:val="00431013"/>
    <w:rsid w:val="00433313"/>
    <w:rsid w:val="00433650"/>
    <w:rsid w:val="004337F8"/>
    <w:rsid w:val="00435B0F"/>
    <w:rsid w:val="00437EE1"/>
    <w:rsid w:val="00440030"/>
    <w:rsid w:val="004408C4"/>
    <w:rsid w:val="00440B42"/>
    <w:rsid w:val="0044164D"/>
    <w:rsid w:val="0044359D"/>
    <w:rsid w:val="00444E10"/>
    <w:rsid w:val="00444ED2"/>
    <w:rsid w:val="00445DD1"/>
    <w:rsid w:val="00446439"/>
    <w:rsid w:val="0045085B"/>
    <w:rsid w:val="0045099D"/>
    <w:rsid w:val="004511E3"/>
    <w:rsid w:val="0045163C"/>
    <w:rsid w:val="00452372"/>
    <w:rsid w:val="00453450"/>
    <w:rsid w:val="004550AA"/>
    <w:rsid w:val="00455642"/>
    <w:rsid w:val="00455E57"/>
    <w:rsid w:val="004563D1"/>
    <w:rsid w:val="004571A5"/>
    <w:rsid w:val="004576A1"/>
    <w:rsid w:val="00457827"/>
    <w:rsid w:val="00460BBA"/>
    <w:rsid w:val="00461075"/>
    <w:rsid w:val="00463544"/>
    <w:rsid w:val="004638C5"/>
    <w:rsid w:val="00463F5E"/>
    <w:rsid w:val="004644A9"/>
    <w:rsid w:val="004659C3"/>
    <w:rsid w:val="00465DF1"/>
    <w:rsid w:val="00466CE1"/>
    <w:rsid w:val="004704CC"/>
    <w:rsid w:val="00471CB8"/>
    <w:rsid w:val="004724D1"/>
    <w:rsid w:val="00472AB9"/>
    <w:rsid w:val="00473430"/>
    <w:rsid w:val="00474E68"/>
    <w:rsid w:val="0048071F"/>
    <w:rsid w:val="00480FE7"/>
    <w:rsid w:val="004813F9"/>
    <w:rsid w:val="00481CA7"/>
    <w:rsid w:val="00486019"/>
    <w:rsid w:val="00487495"/>
    <w:rsid w:val="00487B92"/>
    <w:rsid w:val="004907CC"/>
    <w:rsid w:val="00492923"/>
    <w:rsid w:val="00495FCA"/>
    <w:rsid w:val="004962DE"/>
    <w:rsid w:val="00496965"/>
    <w:rsid w:val="00496F01"/>
    <w:rsid w:val="004A32BD"/>
    <w:rsid w:val="004A4C78"/>
    <w:rsid w:val="004A53BF"/>
    <w:rsid w:val="004A5AB6"/>
    <w:rsid w:val="004B1125"/>
    <w:rsid w:val="004B33F0"/>
    <w:rsid w:val="004B3B6E"/>
    <w:rsid w:val="004B4AE4"/>
    <w:rsid w:val="004B703D"/>
    <w:rsid w:val="004B747C"/>
    <w:rsid w:val="004B797A"/>
    <w:rsid w:val="004C0C53"/>
    <w:rsid w:val="004C1C93"/>
    <w:rsid w:val="004C313B"/>
    <w:rsid w:val="004C49A7"/>
    <w:rsid w:val="004C6D81"/>
    <w:rsid w:val="004C7E76"/>
    <w:rsid w:val="004D087A"/>
    <w:rsid w:val="004D109E"/>
    <w:rsid w:val="004D13BA"/>
    <w:rsid w:val="004D2930"/>
    <w:rsid w:val="004D3062"/>
    <w:rsid w:val="004D442B"/>
    <w:rsid w:val="004D58E9"/>
    <w:rsid w:val="004D5D3E"/>
    <w:rsid w:val="004D5DE0"/>
    <w:rsid w:val="004D6090"/>
    <w:rsid w:val="004D781F"/>
    <w:rsid w:val="004E20D5"/>
    <w:rsid w:val="004E36A8"/>
    <w:rsid w:val="004E5FC1"/>
    <w:rsid w:val="004E6C33"/>
    <w:rsid w:val="004F0102"/>
    <w:rsid w:val="004F0129"/>
    <w:rsid w:val="004F041F"/>
    <w:rsid w:val="004F0564"/>
    <w:rsid w:val="004F32B5"/>
    <w:rsid w:val="004F43B7"/>
    <w:rsid w:val="004F7930"/>
    <w:rsid w:val="004F7C20"/>
    <w:rsid w:val="004F7E7F"/>
    <w:rsid w:val="005016DD"/>
    <w:rsid w:val="005023D9"/>
    <w:rsid w:val="00503547"/>
    <w:rsid w:val="00505556"/>
    <w:rsid w:val="00505AC3"/>
    <w:rsid w:val="00506B60"/>
    <w:rsid w:val="00507C33"/>
    <w:rsid w:val="00507F17"/>
    <w:rsid w:val="00510995"/>
    <w:rsid w:val="005119EB"/>
    <w:rsid w:val="00512BF0"/>
    <w:rsid w:val="00512DB4"/>
    <w:rsid w:val="00514B6D"/>
    <w:rsid w:val="00515ABF"/>
    <w:rsid w:val="00515BD0"/>
    <w:rsid w:val="00517B49"/>
    <w:rsid w:val="0052080E"/>
    <w:rsid w:val="00522927"/>
    <w:rsid w:val="00525E6B"/>
    <w:rsid w:val="0052608B"/>
    <w:rsid w:val="005267F8"/>
    <w:rsid w:val="00526FC1"/>
    <w:rsid w:val="00527AD2"/>
    <w:rsid w:val="005324CC"/>
    <w:rsid w:val="005351AB"/>
    <w:rsid w:val="00535A74"/>
    <w:rsid w:val="0053666A"/>
    <w:rsid w:val="0053672D"/>
    <w:rsid w:val="00536C22"/>
    <w:rsid w:val="0053708A"/>
    <w:rsid w:val="005371AF"/>
    <w:rsid w:val="0053764B"/>
    <w:rsid w:val="00540386"/>
    <w:rsid w:val="00540996"/>
    <w:rsid w:val="00541713"/>
    <w:rsid w:val="00542891"/>
    <w:rsid w:val="00543E5F"/>
    <w:rsid w:val="00544E01"/>
    <w:rsid w:val="00545D5B"/>
    <w:rsid w:val="00546AEE"/>
    <w:rsid w:val="00546CD5"/>
    <w:rsid w:val="00547D70"/>
    <w:rsid w:val="00551BFA"/>
    <w:rsid w:val="00552ACF"/>
    <w:rsid w:val="00552C7B"/>
    <w:rsid w:val="0055321C"/>
    <w:rsid w:val="00553274"/>
    <w:rsid w:val="00553683"/>
    <w:rsid w:val="0055425A"/>
    <w:rsid w:val="005547B8"/>
    <w:rsid w:val="00555568"/>
    <w:rsid w:val="00557C16"/>
    <w:rsid w:val="00560C71"/>
    <w:rsid w:val="00562388"/>
    <w:rsid w:val="00563D0E"/>
    <w:rsid w:val="005657B9"/>
    <w:rsid w:val="00565A7B"/>
    <w:rsid w:val="00566786"/>
    <w:rsid w:val="00566AC5"/>
    <w:rsid w:val="00567385"/>
    <w:rsid w:val="00567F2A"/>
    <w:rsid w:val="0057110B"/>
    <w:rsid w:val="00573253"/>
    <w:rsid w:val="005733BA"/>
    <w:rsid w:val="00574460"/>
    <w:rsid w:val="00574CD2"/>
    <w:rsid w:val="00574F99"/>
    <w:rsid w:val="00575D1E"/>
    <w:rsid w:val="00576F91"/>
    <w:rsid w:val="00577F23"/>
    <w:rsid w:val="005809A7"/>
    <w:rsid w:val="005837B2"/>
    <w:rsid w:val="005850A0"/>
    <w:rsid w:val="005866FE"/>
    <w:rsid w:val="00587EEF"/>
    <w:rsid w:val="00590EA4"/>
    <w:rsid w:val="00592159"/>
    <w:rsid w:val="005933D0"/>
    <w:rsid w:val="005934CA"/>
    <w:rsid w:val="005967F3"/>
    <w:rsid w:val="005A1681"/>
    <w:rsid w:val="005A31A9"/>
    <w:rsid w:val="005A3289"/>
    <w:rsid w:val="005A3FB6"/>
    <w:rsid w:val="005A48EC"/>
    <w:rsid w:val="005A650F"/>
    <w:rsid w:val="005B43CB"/>
    <w:rsid w:val="005B4CC8"/>
    <w:rsid w:val="005B506D"/>
    <w:rsid w:val="005B58D0"/>
    <w:rsid w:val="005B61EE"/>
    <w:rsid w:val="005C01B6"/>
    <w:rsid w:val="005C221D"/>
    <w:rsid w:val="005C4BD3"/>
    <w:rsid w:val="005C5A68"/>
    <w:rsid w:val="005C6611"/>
    <w:rsid w:val="005D12A7"/>
    <w:rsid w:val="005D12AB"/>
    <w:rsid w:val="005D1450"/>
    <w:rsid w:val="005D1E39"/>
    <w:rsid w:val="005D5320"/>
    <w:rsid w:val="005D6050"/>
    <w:rsid w:val="005D62E3"/>
    <w:rsid w:val="005D713D"/>
    <w:rsid w:val="005D73EA"/>
    <w:rsid w:val="005D757D"/>
    <w:rsid w:val="005E036E"/>
    <w:rsid w:val="005E22B9"/>
    <w:rsid w:val="005F02BF"/>
    <w:rsid w:val="005F1D11"/>
    <w:rsid w:val="005F4865"/>
    <w:rsid w:val="005F49CA"/>
    <w:rsid w:val="005F52A0"/>
    <w:rsid w:val="005F558D"/>
    <w:rsid w:val="005F5F56"/>
    <w:rsid w:val="005F6DE2"/>
    <w:rsid w:val="005F7160"/>
    <w:rsid w:val="005F761E"/>
    <w:rsid w:val="005F783A"/>
    <w:rsid w:val="005F78A6"/>
    <w:rsid w:val="0060059F"/>
    <w:rsid w:val="00601D38"/>
    <w:rsid w:val="006039C4"/>
    <w:rsid w:val="00603CD7"/>
    <w:rsid w:val="00603EEE"/>
    <w:rsid w:val="00606667"/>
    <w:rsid w:val="00610269"/>
    <w:rsid w:val="006108AC"/>
    <w:rsid w:val="00611DD5"/>
    <w:rsid w:val="00611FDB"/>
    <w:rsid w:val="00612967"/>
    <w:rsid w:val="0061385B"/>
    <w:rsid w:val="00617D91"/>
    <w:rsid w:val="00620F8C"/>
    <w:rsid w:val="00623368"/>
    <w:rsid w:val="00624188"/>
    <w:rsid w:val="00625E4B"/>
    <w:rsid w:val="00626DB7"/>
    <w:rsid w:val="00626E27"/>
    <w:rsid w:val="00627B63"/>
    <w:rsid w:val="0063210B"/>
    <w:rsid w:val="006325E9"/>
    <w:rsid w:val="00633339"/>
    <w:rsid w:val="006336F4"/>
    <w:rsid w:val="00634157"/>
    <w:rsid w:val="0063552C"/>
    <w:rsid w:val="006357CE"/>
    <w:rsid w:val="00640B1A"/>
    <w:rsid w:val="006418DE"/>
    <w:rsid w:val="006430BA"/>
    <w:rsid w:val="00643E13"/>
    <w:rsid w:val="00644CA9"/>
    <w:rsid w:val="006459F5"/>
    <w:rsid w:val="00645D98"/>
    <w:rsid w:val="0064662D"/>
    <w:rsid w:val="006466CC"/>
    <w:rsid w:val="00651773"/>
    <w:rsid w:val="00652D59"/>
    <w:rsid w:val="006548CA"/>
    <w:rsid w:val="00654E9A"/>
    <w:rsid w:val="00655901"/>
    <w:rsid w:val="00657522"/>
    <w:rsid w:val="00660C39"/>
    <w:rsid w:val="006628D7"/>
    <w:rsid w:val="00662906"/>
    <w:rsid w:val="0066323D"/>
    <w:rsid w:val="006636CA"/>
    <w:rsid w:val="00664572"/>
    <w:rsid w:val="006679CC"/>
    <w:rsid w:val="00667C27"/>
    <w:rsid w:val="00670267"/>
    <w:rsid w:val="0067112C"/>
    <w:rsid w:val="00673733"/>
    <w:rsid w:val="00674FCD"/>
    <w:rsid w:val="0067513F"/>
    <w:rsid w:val="00676930"/>
    <w:rsid w:val="00676F3F"/>
    <w:rsid w:val="00683A85"/>
    <w:rsid w:val="00686497"/>
    <w:rsid w:val="00690B05"/>
    <w:rsid w:val="00690C4D"/>
    <w:rsid w:val="00691100"/>
    <w:rsid w:val="0069231B"/>
    <w:rsid w:val="00695531"/>
    <w:rsid w:val="00695EE8"/>
    <w:rsid w:val="0069714A"/>
    <w:rsid w:val="006A077B"/>
    <w:rsid w:val="006A0976"/>
    <w:rsid w:val="006A13AF"/>
    <w:rsid w:val="006A2384"/>
    <w:rsid w:val="006A294F"/>
    <w:rsid w:val="006A36C8"/>
    <w:rsid w:val="006A426C"/>
    <w:rsid w:val="006A675B"/>
    <w:rsid w:val="006A7DF3"/>
    <w:rsid w:val="006B3556"/>
    <w:rsid w:val="006B685A"/>
    <w:rsid w:val="006B7052"/>
    <w:rsid w:val="006C0A01"/>
    <w:rsid w:val="006C2828"/>
    <w:rsid w:val="006C2ED6"/>
    <w:rsid w:val="006C329D"/>
    <w:rsid w:val="006C3A14"/>
    <w:rsid w:val="006C4456"/>
    <w:rsid w:val="006C4D68"/>
    <w:rsid w:val="006C54A2"/>
    <w:rsid w:val="006D20BF"/>
    <w:rsid w:val="006D2DDE"/>
    <w:rsid w:val="006D2EBC"/>
    <w:rsid w:val="006D4C71"/>
    <w:rsid w:val="006E08A3"/>
    <w:rsid w:val="006E29B8"/>
    <w:rsid w:val="006E4E5C"/>
    <w:rsid w:val="006E5102"/>
    <w:rsid w:val="006E59D9"/>
    <w:rsid w:val="006E5A59"/>
    <w:rsid w:val="006E6686"/>
    <w:rsid w:val="006E6F5E"/>
    <w:rsid w:val="006E72F2"/>
    <w:rsid w:val="006E7945"/>
    <w:rsid w:val="006F3918"/>
    <w:rsid w:val="006F5377"/>
    <w:rsid w:val="006F6C4C"/>
    <w:rsid w:val="006F6EBF"/>
    <w:rsid w:val="006F6FBF"/>
    <w:rsid w:val="007000CF"/>
    <w:rsid w:val="0070017C"/>
    <w:rsid w:val="00700DA8"/>
    <w:rsid w:val="00701A94"/>
    <w:rsid w:val="007023F5"/>
    <w:rsid w:val="007043C0"/>
    <w:rsid w:val="00704410"/>
    <w:rsid w:val="0070441F"/>
    <w:rsid w:val="00711B4C"/>
    <w:rsid w:val="0071208A"/>
    <w:rsid w:val="00712687"/>
    <w:rsid w:val="0071318E"/>
    <w:rsid w:val="007162AE"/>
    <w:rsid w:val="00717C96"/>
    <w:rsid w:val="00720A55"/>
    <w:rsid w:val="0072149C"/>
    <w:rsid w:val="007217E4"/>
    <w:rsid w:val="007248B9"/>
    <w:rsid w:val="00727C28"/>
    <w:rsid w:val="00730713"/>
    <w:rsid w:val="00730BB3"/>
    <w:rsid w:val="0073160E"/>
    <w:rsid w:val="007322AE"/>
    <w:rsid w:val="00734ABA"/>
    <w:rsid w:val="00734B5E"/>
    <w:rsid w:val="00737251"/>
    <w:rsid w:val="00742271"/>
    <w:rsid w:val="007432A3"/>
    <w:rsid w:val="00743AEE"/>
    <w:rsid w:val="00743EEB"/>
    <w:rsid w:val="00746850"/>
    <w:rsid w:val="00747415"/>
    <w:rsid w:val="00755704"/>
    <w:rsid w:val="00763BDE"/>
    <w:rsid w:val="00763D77"/>
    <w:rsid w:val="00763F5A"/>
    <w:rsid w:val="0076421D"/>
    <w:rsid w:val="00764F60"/>
    <w:rsid w:val="00765AC6"/>
    <w:rsid w:val="007676F1"/>
    <w:rsid w:val="0076795C"/>
    <w:rsid w:val="00767F37"/>
    <w:rsid w:val="00767FF1"/>
    <w:rsid w:val="00770139"/>
    <w:rsid w:val="00770C5E"/>
    <w:rsid w:val="00770EEB"/>
    <w:rsid w:val="0077124B"/>
    <w:rsid w:val="0077248A"/>
    <w:rsid w:val="00772A96"/>
    <w:rsid w:val="00773C70"/>
    <w:rsid w:val="0077428C"/>
    <w:rsid w:val="007749BA"/>
    <w:rsid w:val="00777CFF"/>
    <w:rsid w:val="00777F2A"/>
    <w:rsid w:val="00780261"/>
    <w:rsid w:val="007813BC"/>
    <w:rsid w:val="0078198B"/>
    <w:rsid w:val="00781ECD"/>
    <w:rsid w:val="00782425"/>
    <w:rsid w:val="0078275A"/>
    <w:rsid w:val="007849D7"/>
    <w:rsid w:val="00785833"/>
    <w:rsid w:val="007912C5"/>
    <w:rsid w:val="0079226C"/>
    <w:rsid w:val="007927C4"/>
    <w:rsid w:val="007927C8"/>
    <w:rsid w:val="00792C90"/>
    <w:rsid w:val="0079300B"/>
    <w:rsid w:val="007946E1"/>
    <w:rsid w:val="0079506E"/>
    <w:rsid w:val="007960CC"/>
    <w:rsid w:val="00796D89"/>
    <w:rsid w:val="0079754C"/>
    <w:rsid w:val="007A1878"/>
    <w:rsid w:val="007A3F84"/>
    <w:rsid w:val="007A4038"/>
    <w:rsid w:val="007A43FB"/>
    <w:rsid w:val="007A7F92"/>
    <w:rsid w:val="007B039E"/>
    <w:rsid w:val="007B2F82"/>
    <w:rsid w:val="007B3B6E"/>
    <w:rsid w:val="007B5AC5"/>
    <w:rsid w:val="007B7259"/>
    <w:rsid w:val="007C0E8C"/>
    <w:rsid w:val="007C176E"/>
    <w:rsid w:val="007C1FB6"/>
    <w:rsid w:val="007C220B"/>
    <w:rsid w:val="007C52C5"/>
    <w:rsid w:val="007C6223"/>
    <w:rsid w:val="007C62B6"/>
    <w:rsid w:val="007C6A32"/>
    <w:rsid w:val="007D2D52"/>
    <w:rsid w:val="007D4955"/>
    <w:rsid w:val="007D4BAA"/>
    <w:rsid w:val="007D6139"/>
    <w:rsid w:val="007D6FE6"/>
    <w:rsid w:val="007D7797"/>
    <w:rsid w:val="007E054F"/>
    <w:rsid w:val="007E1AE5"/>
    <w:rsid w:val="007F0A3A"/>
    <w:rsid w:val="007F0B5C"/>
    <w:rsid w:val="007F15E5"/>
    <w:rsid w:val="007F1B3D"/>
    <w:rsid w:val="007F1BB3"/>
    <w:rsid w:val="007F22AC"/>
    <w:rsid w:val="007F2555"/>
    <w:rsid w:val="007F4B10"/>
    <w:rsid w:val="007F4E56"/>
    <w:rsid w:val="007F6D96"/>
    <w:rsid w:val="007F79AF"/>
    <w:rsid w:val="008009E4"/>
    <w:rsid w:val="00803636"/>
    <w:rsid w:val="008041EF"/>
    <w:rsid w:val="0080479A"/>
    <w:rsid w:val="00805C2D"/>
    <w:rsid w:val="008110B4"/>
    <w:rsid w:val="0081378C"/>
    <w:rsid w:val="00815964"/>
    <w:rsid w:val="00816034"/>
    <w:rsid w:val="00821E13"/>
    <w:rsid w:val="00824CBE"/>
    <w:rsid w:val="00827D9B"/>
    <w:rsid w:val="00827F2A"/>
    <w:rsid w:val="00830769"/>
    <w:rsid w:val="008320EB"/>
    <w:rsid w:val="0083310A"/>
    <w:rsid w:val="00833AD5"/>
    <w:rsid w:val="008344B7"/>
    <w:rsid w:val="008351C7"/>
    <w:rsid w:val="00842592"/>
    <w:rsid w:val="00843AE6"/>
    <w:rsid w:val="008452E2"/>
    <w:rsid w:val="0084580B"/>
    <w:rsid w:val="00845F02"/>
    <w:rsid w:val="008503EB"/>
    <w:rsid w:val="00853C78"/>
    <w:rsid w:val="00853D3B"/>
    <w:rsid w:val="00854B3B"/>
    <w:rsid w:val="00854D4C"/>
    <w:rsid w:val="0085645A"/>
    <w:rsid w:val="008573D4"/>
    <w:rsid w:val="0085761A"/>
    <w:rsid w:val="008606E1"/>
    <w:rsid w:val="00862288"/>
    <w:rsid w:val="008629C3"/>
    <w:rsid w:val="00867291"/>
    <w:rsid w:val="008672B0"/>
    <w:rsid w:val="008703B4"/>
    <w:rsid w:val="008710CE"/>
    <w:rsid w:val="008718F7"/>
    <w:rsid w:val="008722DB"/>
    <w:rsid w:val="00873DE2"/>
    <w:rsid w:val="008742D4"/>
    <w:rsid w:val="00874748"/>
    <w:rsid w:val="00875C5C"/>
    <w:rsid w:val="008801D6"/>
    <w:rsid w:val="00880E6B"/>
    <w:rsid w:val="0088129E"/>
    <w:rsid w:val="008818CA"/>
    <w:rsid w:val="00881DE4"/>
    <w:rsid w:val="00883964"/>
    <w:rsid w:val="00883BBA"/>
    <w:rsid w:val="008845CA"/>
    <w:rsid w:val="00886774"/>
    <w:rsid w:val="00890B53"/>
    <w:rsid w:val="00891254"/>
    <w:rsid w:val="00893071"/>
    <w:rsid w:val="0089324E"/>
    <w:rsid w:val="00895444"/>
    <w:rsid w:val="00897924"/>
    <w:rsid w:val="008A4844"/>
    <w:rsid w:val="008A4CD7"/>
    <w:rsid w:val="008A7A61"/>
    <w:rsid w:val="008B0EE1"/>
    <w:rsid w:val="008B0F73"/>
    <w:rsid w:val="008B12E6"/>
    <w:rsid w:val="008B1A87"/>
    <w:rsid w:val="008B2873"/>
    <w:rsid w:val="008B2FB0"/>
    <w:rsid w:val="008B3C0D"/>
    <w:rsid w:val="008B4C35"/>
    <w:rsid w:val="008B64EE"/>
    <w:rsid w:val="008B7A2C"/>
    <w:rsid w:val="008C2665"/>
    <w:rsid w:val="008C3A29"/>
    <w:rsid w:val="008C3A91"/>
    <w:rsid w:val="008C438A"/>
    <w:rsid w:val="008C7BA3"/>
    <w:rsid w:val="008D10FF"/>
    <w:rsid w:val="008D1C5D"/>
    <w:rsid w:val="008D1FD6"/>
    <w:rsid w:val="008D3812"/>
    <w:rsid w:val="008D4679"/>
    <w:rsid w:val="008D4CE9"/>
    <w:rsid w:val="008D531F"/>
    <w:rsid w:val="008D6E2B"/>
    <w:rsid w:val="008D75F2"/>
    <w:rsid w:val="008E2C61"/>
    <w:rsid w:val="008E384B"/>
    <w:rsid w:val="008E39BB"/>
    <w:rsid w:val="008E3AF3"/>
    <w:rsid w:val="008E3C2C"/>
    <w:rsid w:val="008E4DA4"/>
    <w:rsid w:val="008E52F7"/>
    <w:rsid w:val="008E5EEB"/>
    <w:rsid w:val="008E7AF5"/>
    <w:rsid w:val="008F135C"/>
    <w:rsid w:val="008F34B7"/>
    <w:rsid w:val="008F3E07"/>
    <w:rsid w:val="008F7190"/>
    <w:rsid w:val="00904405"/>
    <w:rsid w:val="009067A2"/>
    <w:rsid w:val="00907AD7"/>
    <w:rsid w:val="00907C87"/>
    <w:rsid w:val="00911CC3"/>
    <w:rsid w:val="00912E37"/>
    <w:rsid w:val="00913742"/>
    <w:rsid w:val="00913B7C"/>
    <w:rsid w:val="00914060"/>
    <w:rsid w:val="00915C8B"/>
    <w:rsid w:val="00917F3A"/>
    <w:rsid w:val="00921A70"/>
    <w:rsid w:val="00922A95"/>
    <w:rsid w:val="00923566"/>
    <w:rsid w:val="009246D5"/>
    <w:rsid w:val="009246FA"/>
    <w:rsid w:val="009249FA"/>
    <w:rsid w:val="00924FC8"/>
    <w:rsid w:val="00930C98"/>
    <w:rsid w:val="00930F53"/>
    <w:rsid w:val="00931891"/>
    <w:rsid w:val="00932826"/>
    <w:rsid w:val="00933EC0"/>
    <w:rsid w:val="00935AF5"/>
    <w:rsid w:val="00935C23"/>
    <w:rsid w:val="00936812"/>
    <w:rsid w:val="00937B57"/>
    <w:rsid w:val="009424D5"/>
    <w:rsid w:val="009435C2"/>
    <w:rsid w:val="00945234"/>
    <w:rsid w:val="00946A1A"/>
    <w:rsid w:val="009500C6"/>
    <w:rsid w:val="00950971"/>
    <w:rsid w:val="00950E5E"/>
    <w:rsid w:val="00951FD0"/>
    <w:rsid w:val="009545D8"/>
    <w:rsid w:val="009565DF"/>
    <w:rsid w:val="009617E6"/>
    <w:rsid w:val="00961F68"/>
    <w:rsid w:val="00962364"/>
    <w:rsid w:val="00962D60"/>
    <w:rsid w:val="0096683D"/>
    <w:rsid w:val="0096750C"/>
    <w:rsid w:val="0097022B"/>
    <w:rsid w:val="00970340"/>
    <w:rsid w:val="00970D7F"/>
    <w:rsid w:val="00971015"/>
    <w:rsid w:val="009722A7"/>
    <w:rsid w:val="00972F3B"/>
    <w:rsid w:val="00975124"/>
    <w:rsid w:val="009756A8"/>
    <w:rsid w:val="00976DA4"/>
    <w:rsid w:val="009807B6"/>
    <w:rsid w:val="00980BA8"/>
    <w:rsid w:val="00980BF9"/>
    <w:rsid w:val="00982BFE"/>
    <w:rsid w:val="00984808"/>
    <w:rsid w:val="00984871"/>
    <w:rsid w:val="00985C23"/>
    <w:rsid w:val="00986FFB"/>
    <w:rsid w:val="00987126"/>
    <w:rsid w:val="009900BA"/>
    <w:rsid w:val="009901F3"/>
    <w:rsid w:val="00990EAE"/>
    <w:rsid w:val="00991BF2"/>
    <w:rsid w:val="009931AB"/>
    <w:rsid w:val="009937F5"/>
    <w:rsid w:val="00993FE1"/>
    <w:rsid w:val="009946BC"/>
    <w:rsid w:val="009A548F"/>
    <w:rsid w:val="009A70CD"/>
    <w:rsid w:val="009A7404"/>
    <w:rsid w:val="009B1C0D"/>
    <w:rsid w:val="009B2A2D"/>
    <w:rsid w:val="009B44B3"/>
    <w:rsid w:val="009B62B6"/>
    <w:rsid w:val="009B6AF0"/>
    <w:rsid w:val="009B6DE7"/>
    <w:rsid w:val="009C01BB"/>
    <w:rsid w:val="009C0532"/>
    <w:rsid w:val="009C105B"/>
    <w:rsid w:val="009C241D"/>
    <w:rsid w:val="009C251C"/>
    <w:rsid w:val="009C2F3E"/>
    <w:rsid w:val="009C3B33"/>
    <w:rsid w:val="009C4D5D"/>
    <w:rsid w:val="009C4F5E"/>
    <w:rsid w:val="009C5BFB"/>
    <w:rsid w:val="009C62B5"/>
    <w:rsid w:val="009C70B5"/>
    <w:rsid w:val="009D0598"/>
    <w:rsid w:val="009D0792"/>
    <w:rsid w:val="009D2FC7"/>
    <w:rsid w:val="009D34B7"/>
    <w:rsid w:val="009D400F"/>
    <w:rsid w:val="009D50BA"/>
    <w:rsid w:val="009D5104"/>
    <w:rsid w:val="009D5EC1"/>
    <w:rsid w:val="009D63F3"/>
    <w:rsid w:val="009D7C11"/>
    <w:rsid w:val="009E1030"/>
    <w:rsid w:val="009E43FE"/>
    <w:rsid w:val="009E447A"/>
    <w:rsid w:val="009E5801"/>
    <w:rsid w:val="009E68F7"/>
    <w:rsid w:val="009E6EDC"/>
    <w:rsid w:val="009E74A8"/>
    <w:rsid w:val="009F0723"/>
    <w:rsid w:val="009F0A6E"/>
    <w:rsid w:val="009F1FA3"/>
    <w:rsid w:val="009F2F02"/>
    <w:rsid w:val="009F50EB"/>
    <w:rsid w:val="009F6A2B"/>
    <w:rsid w:val="00A0012A"/>
    <w:rsid w:val="00A01116"/>
    <w:rsid w:val="00A028A2"/>
    <w:rsid w:val="00A02EC2"/>
    <w:rsid w:val="00A03702"/>
    <w:rsid w:val="00A06489"/>
    <w:rsid w:val="00A10AD8"/>
    <w:rsid w:val="00A10E43"/>
    <w:rsid w:val="00A1110D"/>
    <w:rsid w:val="00A115EB"/>
    <w:rsid w:val="00A11B9F"/>
    <w:rsid w:val="00A12094"/>
    <w:rsid w:val="00A12ED8"/>
    <w:rsid w:val="00A13335"/>
    <w:rsid w:val="00A13F48"/>
    <w:rsid w:val="00A14379"/>
    <w:rsid w:val="00A1479B"/>
    <w:rsid w:val="00A154CE"/>
    <w:rsid w:val="00A1619B"/>
    <w:rsid w:val="00A2321F"/>
    <w:rsid w:val="00A2406D"/>
    <w:rsid w:val="00A26370"/>
    <w:rsid w:val="00A264C6"/>
    <w:rsid w:val="00A30CB5"/>
    <w:rsid w:val="00A3224A"/>
    <w:rsid w:val="00A34A69"/>
    <w:rsid w:val="00A360B0"/>
    <w:rsid w:val="00A37302"/>
    <w:rsid w:val="00A441A1"/>
    <w:rsid w:val="00A500B4"/>
    <w:rsid w:val="00A50F83"/>
    <w:rsid w:val="00A52CFA"/>
    <w:rsid w:val="00A5474A"/>
    <w:rsid w:val="00A62E76"/>
    <w:rsid w:val="00A62E9A"/>
    <w:rsid w:val="00A636E5"/>
    <w:rsid w:val="00A63B00"/>
    <w:rsid w:val="00A64E73"/>
    <w:rsid w:val="00A64FAE"/>
    <w:rsid w:val="00A66331"/>
    <w:rsid w:val="00A67DB7"/>
    <w:rsid w:val="00A67E9A"/>
    <w:rsid w:val="00A70388"/>
    <w:rsid w:val="00A70389"/>
    <w:rsid w:val="00A70A1F"/>
    <w:rsid w:val="00A72B6B"/>
    <w:rsid w:val="00A737C0"/>
    <w:rsid w:val="00A74A81"/>
    <w:rsid w:val="00A74B9E"/>
    <w:rsid w:val="00A75F6E"/>
    <w:rsid w:val="00A763D9"/>
    <w:rsid w:val="00A77C99"/>
    <w:rsid w:val="00A811D3"/>
    <w:rsid w:val="00A821A0"/>
    <w:rsid w:val="00A82530"/>
    <w:rsid w:val="00A828F7"/>
    <w:rsid w:val="00A83ADF"/>
    <w:rsid w:val="00A863BD"/>
    <w:rsid w:val="00A9003E"/>
    <w:rsid w:val="00A90496"/>
    <w:rsid w:val="00A90E22"/>
    <w:rsid w:val="00A90E50"/>
    <w:rsid w:val="00A91A67"/>
    <w:rsid w:val="00A91B92"/>
    <w:rsid w:val="00AA01EE"/>
    <w:rsid w:val="00AA0CE2"/>
    <w:rsid w:val="00AA0DBC"/>
    <w:rsid w:val="00AA0F6F"/>
    <w:rsid w:val="00AA17C7"/>
    <w:rsid w:val="00AA40B3"/>
    <w:rsid w:val="00AA4182"/>
    <w:rsid w:val="00AA4CA9"/>
    <w:rsid w:val="00AA5042"/>
    <w:rsid w:val="00AA588E"/>
    <w:rsid w:val="00AA6989"/>
    <w:rsid w:val="00AA7C15"/>
    <w:rsid w:val="00AB2250"/>
    <w:rsid w:val="00AB27C9"/>
    <w:rsid w:val="00AB7283"/>
    <w:rsid w:val="00AB79F7"/>
    <w:rsid w:val="00AC1378"/>
    <w:rsid w:val="00AC13ED"/>
    <w:rsid w:val="00AC2159"/>
    <w:rsid w:val="00AC2C42"/>
    <w:rsid w:val="00AC35A9"/>
    <w:rsid w:val="00AC41BA"/>
    <w:rsid w:val="00AC437D"/>
    <w:rsid w:val="00AC4C9F"/>
    <w:rsid w:val="00AC5A1A"/>
    <w:rsid w:val="00AC665F"/>
    <w:rsid w:val="00AC6841"/>
    <w:rsid w:val="00AC75B1"/>
    <w:rsid w:val="00AD246A"/>
    <w:rsid w:val="00AD53BE"/>
    <w:rsid w:val="00AD5F51"/>
    <w:rsid w:val="00AD5F5E"/>
    <w:rsid w:val="00AD6777"/>
    <w:rsid w:val="00AE13BF"/>
    <w:rsid w:val="00AE2FDD"/>
    <w:rsid w:val="00AE48FF"/>
    <w:rsid w:val="00AE4EE0"/>
    <w:rsid w:val="00AE70F5"/>
    <w:rsid w:val="00AE7588"/>
    <w:rsid w:val="00AF0206"/>
    <w:rsid w:val="00AF2030"/>
    <w:rsid w:val="00AF3DAE"/>
    <w:rsid w:val="00AF43CD"/>
    <w:rsid w:val="00AF4761"/>
    <w:rsid w:val="00AF56E4"/>
    <w:rsid w:val="00AF58C5"/>
    <w:rsid w:val="00AF5A80"/>
    <w:rsid w:val="00AF7E3A"/>
    <w:rsid w:val="00B00CF8"/>
    <w:rsid w:val="00B02F53"/>
    <w:rsid w:val="00B03EA7"/>
    <w:rsid w:val="00B05320"/>
    <w:rsid w:val="00B0609E"/>
    <w:rsid w:val="00B071D3"/>
    <w:rsid w:val="00B073FB"/>
    <w:rsid w:val="00B07D36"/>
    <w:rsid w:val="00B119BD"/>
    <w:rsid w:val="00B11CA4"/>
    <w:rsid w:val="00B12464"/>
    <w:rsid w:val="00B12708"/>
    <w:rsid w:val="00B12996"/>
    <w:rsid w:val="00B12ED9"/>
    <w:rsid w:val="00B13234"/>
    <w:rsid w:val="00B1332D"/>
    <w:rsid w:val="00B13FA3"/>
    <w:rsid w:val="00B15E09"/>
    <w:rsid w:val="00B21221"/>
    <w:rsid w:val="00B22F8D"/>
    <w:rsid w:val="00B246FA"/>
    <w:rsid w:val="00B256AF"/>
    <w:rsid w:val="00B25B8D"/>
    <w:rsid w:val="00B2611B"/>
    <w:rsid w:val="00B269D7"/>
    <w:rsid w:val="00B27399"/>
    <w:rsid w:val="00B278B3"/>
    <w:rsid w:val="00B30AF8"/>
    <w:rsid w:val="00B31B0C"/>
    <w:rsid w:val="00B320A7"/>
    <w:rsid w:val="00B32A86"/>
    <w:rsid w:val="00B32B91"/>
    <w:rsid w:val="00B32C4A"/>
    <w:rsid w:val="00B33714"/>
    <w:rsid w:val="00B3517A"/>
    <w:rsid w:val="00B35D6D"/>
    <w:rsid w:val="00B367C8"/>
    <w:rsid w:val="00B36CFF"/>
    <w:rsid w:val="00B37D05"/>
    <w:rsid w:val="00B40CEF"/>
    <w:rsid w:val="00B4305C"/>
    <w:rsid w:val="00B47CDC"/>
    <w:rsid w:val="00B50F1B"/>
    <w:rsid w:val="00B525FB"/>
    <w:rsid w:val="00B52C8E"/>
    <w:rsid w:val="00B5447D"/>
    <w:rsid w:val="00B55953"/>
    <w:rsid w:val="00B570DD"/>
    <w:rsid w:val="00B57AAB"/>
    <w:rsid w:val="00B61DC8"/>
    <w:rsid w:val="00B63500"/>
    <w:rsid w:val="00B648CB"/>
    <w:rsid w:val="00B669B7"/>
    <w:rsid w:val="00B66AAA"/>
    <w:rsid w:val="00B66EFF"/>
    <w:rsid w:val="00B67C88"/>
    <w:rsid w:val="00B72155"/>
    <w:rsid w:val="00B725F7"/>
    <w:rsid w:val="00B73111"/>
    <w:rsid w:val="00B75219"/>
    <w:rsid w:val="00B76105"/>
    <w:rsid w:val="00B7699D"/>
    <w:rsid w:val="00B82A7D"/>
    <w:rsid w:val="00B830F5"/>
    <w:rsid w:val="00B90B41"/>
    <w:rsid w:val="00B90EEF"/>
    <w:rsid w:val="00B91123"/>
    <w:rsid w:val="00B91E09"/>
    <w:rsid w:val="00B9358C"/>
    <w:rsid w:val="00B93C4B"/>
    <w:rsid w:val="00B942A6"/>
    <w:rsid w:val="00B94C37"/>
    <w:rsid w:val="00B95E7D"/>
    <w:rsid w:val="00B96915"/>
    <w:rsid w:val="00B96DC0"/>
    <w:rsid w:val="00B96EE1"/>
    <w:rsid w:val="00B97CAD"/>
    <w:rsid w:val="00BA0932"/>
    <w:rsid w:val="00BA093E"/>
    <w:rsid w:val="00BA1D48"/>
    <w:rsid w:val="00BA2193"/>
    <w:rsid w:val="00BA2851"/>
    <w:rsid w:val="00BA30D7"/>
    <w:rsid w:val="00BA3DC6"/>
    <w:rsid w:val="00BA54B3"/>
    <w:rsid w:val="00BB27AA"/>
    <w:rsid w:val="00BB455C"/>
    <w:rsid w:val="00BB6EB5"/>
    <w:rsid w:val="00BB6F3F"/>
    <w:rsid w:val="00BC1E34"/>
    <w:rsid w:val="00BC2060"/>
    <w:rsid w:val="00BC2941"/>
    <w:rsid w:val="00BC2DF8"/>
    <w:rsid w:val="00BC4209"/>
    <w:rsid w:val="00BC4648"/>
    <w:rsid w:val="00BC63D6"/>
    <w:rsid w:val="00BC71A6"/>
    <w:rsid w:val="00BC72B3"/>
    <w:rsid w:val="00BD1CAD"/>
    <w:rsid w:val="00BD219F"/>
    <w:rsid w:val="00BD2B86"/>
    <w:rsid w:val="00BD2D8F"/>
    <w:rsid w:val="00BD4975"/>
    <w:rsid w:val="00BD4CF4"/>
    <w:rsid w:val="00BD6953"/>
    <w:rsid w:val="00BD6E2F"/>
    <w:rsid w:val="00BD77AF"/>
    <w:rsid w:val="00BD7F4C"/>
    <w:rsid w:val="00BE307E"/>
    <w:rsid w:val="00BE43A6"/>
    <w:rsid w:val="00BE5D82"/>
    <w:rsid w:val="00BE64AB"/>
    <w:rsid w:val="00BE677D"/>
    <w:rsid w:val="00BE7C16"/>
    <w:rsid w:val="00BF0728"/>
    <w:rsid w:val="00BF0C03"/>
    <w:rsid w:val="00BF0DC1"/>
    <w:rsid w:val="00BF225C"/>
    <w:rsid w:val="00BF233F"/>
    <w:rsid w:val="00BF426F"/>
    <w:rsid w:val="00BF7EFE"/>
    <w:rsid w:val="00C027CE"/>
    <w:rsid w:val="00C02AE5"/>
    <w:rsid w:val="00C042E0"/>
    <w:rsid w:val="00C04940"/>
    <w:rsid w:val="00C049A0"/>
    <w:rsid w:val="00C057DA"/>
    <w:rsid w:val="00C061DB"/>
    <w:rsid w:val="00C07033"/>
    <w:rsid w:val="00C10ACC"/>
    <w:rsid w:val="00C113DC"/>
    <w:rsid w:val="00C11CAA"/>
    <w:rsid w:val="00C11EAB"/>
    <w:rsid w:val="00C13C35"/>
    <w:rsid w:val="00C14226"/>
    <w:rsid w:val="00C142D6"/>
    <w:rsid w:val="00C14550"/>
    <w:rsid w:val="00C14B7D"/>
    <w:rsid w:val="00C1669A"/>
    <w:rsid w:val="00C1731F"/>
    <w:rsid w:val="00C203C5"/>
    <w:rsid w:val="00C203D8"/>
    <w:rsid w:val="00C25597"/>
    <w:rsid w:val="00C26560"/>
    <w:rsid w:val="00C26E24"/>
    <w:rsid w:val="00C302B7"/>
    <w:rsid w:val="00C308DF"/>
    <w:rsid w:val="00C310AA"/>
    <w:rsid w:val="00C32ED8"/>
    <w:rsid w:val="00C33238"/>
    <w:rsid w:val="00C33A5E"/>
    <w:rsid w:val="00C33E0A"/>
    <w:rsid w:val="00C35B1D"/>
    <w:rsid w:val="00C35CAE"/>
    <w:rsid w:val="00C368C3"/>
    <w:rsid w:val="00C36D15"/>
    <w:rsid w:val="00C3733D"/>
    <w:rsid w:val="00C429BF"/>
    <w:rsid w:val="00C42BBB"/>
    <w:rsid w:val="00C44E2E"/>
    <w:rsid w:val="00C46884"/>
    <w:rsid w:val="00C50EC8"/>
    <w:rsid w:val="00C51077"/>
    <w:rsid w:val="00C5527F"/>
    <w:rsid w:val="00C556B7"/>
    <w:rsid w:val="00C563F3"/>
    <w:rsid w:val="00C57495"/>
    <w:rsid w:val="00C57C50"/>
    <w:rsid w:val="00C63B4C"/>
    <w:rsid w:val="00C63D36"/>
    <w:rsid w:val="00C64E1C"/>
    <w:rsid w:val="00C6558A"/>
    <w:rsid w:val="00C664AD"/>
    <w:rsid w:val="00C6795B"/>
    <w:rsid w:val="00C67DAF"/>
    <w:rsid w:val="00C70178"/>
    <w:rsid w:val="00C706CE"/>
    <w:rsid w:val="00C71546"/>
    <w:rsid w:val="00C71DAC"/>
    <w:rsid w:val="00C8092A"/>
    <w:rsid w:val="00C80B13"/>
    <w:rsid w:val="00C830B5"/>
    <w:rsid w:val="00C851ED"/>
    <w:rsid w:val="00C86F5C"/>
    <w:rsid w:val="00C871DB"/>
    <w:rsid w:val="00C8777E"/>
    <w:rsid w:val="00C878A7"/>
    <w:rsid w:val="00C87D0B"/>
    <w:rsid w:val="00C909AB"/>
    <w:rsid w:val="00C92127"/>
    <w:rsid w:val="00C92AD9"/>
    <w:rsid w:val="00C9444E"/>
    <w:rsid w:val="00C97C99"/>
    <w:rsid w:val="00CA42F5"/>
    <w:rsid w:val="00CA7654"/>
    <w:rsid w:val="00CA76AF"/>
    <w:rsid w:val="00CB036F"/>
    <w:rsid w:val="00CB4769"/>
    <w:rsid w:val="00CB52D9"/>
    <w:rsid w:val="00CB5E26"/>
    <w:rsid w:val="00CB6644"/>
    <w:rsid w:val="00CB6AAF"/>
    <w:rsid w:val="00CB6D29"/>
    <w:rsid w:val="00CB76D6"/>
    <w:rsid w:val="00CB7F96"/>
    <w:rsid w:val="00CC0DDC"/>
    <w:rsid w:val="00CC0F88"/>
    <w:rsid w:val="00CC1C8F"/>
    <w:rsid w:val="00CC3366"/>
    <w:rsid w:val="00CC3715"/>
    <w:rsid w:val="00CC3758"/>
    <w:rsid w:val="00CC5FE3"/>
    <w:rsid w:val="00CC6526"/>
    <w:rsid w:val="00CD2374"/>
    <w:rsid w:val="00CD2E08"/>
    <w:rsid w:val="00CD3D0A"/>
    <w:rsid w:val="00CD5624"/>
    <w:rsid w:val="00CD747C"/>
    <w:rsid w:val="00CE2136"/>
    <w:rsid w:val="00CE2752"/>
    <w:rsid w:val="00CE468E"/>
    <w:rsid w:val="00CE67FF"/>
    <w:rsid w:val="00CF08F5"/>
    <w:rsid w:val="00CF1212"/>
    <w:rsid w:val="00CF1286"/>
    <w:rsid w:val="00CF1C86"/>
    <w:rsid w:val="00CF231A"/>
    <w:rsid w:val="00CF2B30"/>
    <w:rsid w:val="00CF2F7B"/>
    <w:rsid w:val="00CF54E9"/>
    <w:rsid w:val="00CF665B"/>
    <w:rsid w:val="00CF6CD4"/>
    <w:rsid w:val="00CF7828"/>
    <w:rsid w:val="00D004F3"/>
    <w:rsid w:val="00D00667"/>
    <w:rsid w:val="00D008B3"/>
    <w:rsid w:val="00D0197E"/>
    <w:rsid w:val="00D02DAD"/>
    <w:rsid w:val="00D04156"/>
    <w:rsid w:val="00D051A7"/>
    <w:rsid w:val="00D069BB"/>
    <w:rsid w:val="00D073AA"/>
    <w:rsid w:val="00D104A0"/>
    <w:rsid w:val="00D11526"/>
    <w:rsid w:val="00D11BB8"/>
    <w:rsid w:val="00D125B4"/>
    <w:rsid w:val="00D12B3F"/>
    <w:rsid w:val="00D17188"/>
    <w:rsid w:val="00D20AA3"/>
    <w:rsid w:val="00D24453"/>
    <w:rsid w:val="00D2477B"/>
    <w:rsid w:val="00D24D2E"/>
    <w:rsid w:val="00D24FE4"/>
    <w:rsid w:val="00D25AC9"/>
    <w:rsid w:val="00D264BB"/>
    <w:rsid w:val="00D26596"/>
    <w:rsid w:val="00D26D60"/>
    <w:rsid w:val="00D301A6"/>
    <w:rsid w:val="00D31E2D"/>
    <w:rsid w:val="00D32015"/>
    <w:rsid w:val="00D32996"/>
    <w:rsid w:val="00D33DEF"/>
    <w:rsid w:val="00D3501B"/>
    <w:rsid w:val="00D3583B"/>
    <w:rsid w:val="00D36489"/>
    <w:rsid w:val="00D371F6"/>
    <w:rsid w:val="00D37666"/>
    <w:rsid w:val="00D378AD"/>
    <w:rsid w:val="00D37E31"/>
    <w:rsid w:val="00D415EF"/>
    <w:rsid w:val="00D423A7"/>
    <w:rsid w:val="00D42D38"/>
    <w:rsid w:val="00D431B3"/>
    <w:rsid w:val="00D4415B"/>
    <w:rsid w:val="00D474E1"/>
    <w:rsid w:val="00D50965"/>
    <w:rsid w:val="00D52022"/>
    <w:rsid w:val="00D5287A"/>
    <w:rsid w:val="00D52A4B"/>
    <w:rsid w:val="00D60B93"/>
    <w:rsid w:val="00D6100E"/>
    <w:rsid w:val="00D62C11"/>
    <w:rsid w:val="00D65959"/>
    <w:rsid w:val="00D67F9D"/>
    <w:rsid w:val="00D71933"/>
    <w:rsid w:val="00D71E18"/>
    <w:rsid w:val="00D720F6"/>
    <w:rsid w:val="00D72274"/>
    <w:rsid w:val="00D72B6E"/>
    <w:rsid w:val="00D73ACF"/>
    <w:rsid w:val="00D749D3"/>
    <w:rsid w:val="00D7504A"/>
    <w:rsid w:val="00D7511C"/>
    <w:rsid w:val="00D76920"/>
    <w:rsid w:val="00D77623"/>
    <w:rsid w:val="00D82892"/>
    <w:rsid w:val="00D85B9E"/>
    <w:rsid w:val="00D860C0"/>
    <w:rsid w:val="00D90128"/>
    <w:rsid w:val="00D9165F"/>
    <w:rsid w:val="00D91838"/>
    <w:rsid w:val="00D9236A"/>
    <w:rsid w:val="00D93C59"/>
    <w:rsid w:val="00D9464B"/>
    <w:rsid w:val="00D97816"/>
    <w:rsid w:val="00DA19F4"/>
    <w:rsid w:val="00DA2E32"/>
    <w:rsid w:val="00DA31DB"/>
    <w:rsid w:val="00DA36C3"/>
    <w:rsid w:val="00DA5F3C"/>
    <w:rsid w:val="00DA610F"/>
    <w:rsid w:val="00DA7653"/>
    <w:rsid w:val="00DA7BD1"/>
    <w:rsid w:val="00DB1680"/>
    <w:rsid w:val="00DB2477"/>
    <w:rsid w:val="00DB32B4"/>
    <w:rsid w:val="00DB39BF"/>
    <w:rsid w:val="00DB4139"/>
    <w:rsid w:val="00DB6ECC"/>
    <w:rsid w:val="00DB7A39"/>
    <w:rsid w:val="00DC2074"/>
    <w:rsid w:val="00DC3FF3"/>
    <w:rsid w:val="00DC4515"/>
    <w:rsid w:val="00DC4F27"/>
    <w:rsid w:val="00DD03C8"/>
    <w:rsid w:val="00DD134D"/>
    <w:rsid w:val="00DD2C1E"/>
    <w:rsid w:val="00DD49FF"/>
    <w:rsid w:val="00DD4C0D"/>
    <w:rsid w:val="00DE0776"/>
    <w:rsid w:val="00DE12EC"/>
    <w:rsid w:val="00DE2217"/>
    <w:rsid w:val="00DE4C2B"/>
    <w:rsid w:val="00DF0FC2"/>
    <w:rsid w:val="00DF12F8"/>
    <w:rsid w:val="00DF136E"/>
    <w:rsid w:val="00DF1971"/>
    <w:rsid w:val="00DF6943"/>
    <w:rsid w:val="00DF79C1"/>
    <w:rsid w:val="00E00EF3"/>
    <w:rsid w:val="00E0165C"/>
    <w:rsid w:val="00E05276"/>
    <w:rsid w:val="00E05562"/>
    <w:rsid w:val="00E102BD"/>
    <w:rsid w:val="00E12ACB"/>
    <w:rsid w:val="00E13132"/>
    <w:rsid w:val="00E1368B"/>
    <w:rsid w:val="00E1461E"/>
    <w:rsid w:val="00E14681"/>
    <w:rsid w:val="00E1642B"/>
    <w:rsid w:val="00E16AD8"/>
    <w:rsid w:val="00E20640"/>
    <w:rsid w:val="00E20723"/>
    <w:rsid w:val="00E21ADD"/>
    <w:rsid w:val="00E23112"/>
    <w:rsid w:val="00E2526A"/>
    <w:rsid w:val="00E25CBF"/>
    <w:rsid w:val="00E31152"/>
    <w:rsid w:val="00E3366C"/>
    <w:rsid w:val="00E34801"/>
    <w:rsid w:val="00E34CAC"/>
    <w:rsid w:val="00E3566D"/>
    <w:rsid w:val="00E35B17"/>
    <w:rsid w:val="00E36A2D"/>
    <w:rsid w:val="00E377DC"/>
    <w:rsid w:val="00E37F4C"/>
    <w:rsid w:val="00E4239F"/>
    <w:rsid w:val="00E42979"/>
    <w:rsid w:val="00E434BF"/>
    <w:rsid w:val="00E43CC9"/>
    <w:rsid w:val="00E446C9"/>
    <w:rsid w:val="00E44F47"/>
    <w:rsid w:val="00E45B26"/>
    <w:rsid w:val="00E45D19"/>
    <w:rsid w:val="00E46150"/>
    <w:rsid w:val="00E46D9F"/>
    <w:rsid w:val="00E5032C"/>
    <w:rsid w:val="00E5160A"/>
    <w:rsid w:val="00E51BEC"/>
    <w:rsid w:val="00E5419E"/>
    <w:rsid w:val="00E5552C"/>
    <w:rsid w:val="00E55F31"/>
    <w:rsid w:val="00E566FD"/>
    <w:rsid w:val="00E607CA"/>
    <w:rsid w:val="00E60BE3"/>
    <w:rsid w:val="00E61EA6"/>
    <w:rsid w:val="00E643FE"/>
    <w:rsid w:val="00E65C4C"/>
    <w:rsid w:val="00E65F74"/>
    <w:rsid w:val="00E674E3"/>
    <w:rsid w:val="00E71674"/>
    <w:rsid w:val="00E72736"/>
    <w:rsid w:val="00E759A5"/>
    <w:rsid w:val="00E770DC"/>
    <w:rsid w:val="00E80C00"/>
    <w:rsid w:val="00E822A9"/>
    <w:rsid w:val="00E83575"/>
    <w:rsid w:val="00E83DD2"/>
    <w:rsid w:val="00E84191"/>
    <w:rsid w:val="00E8564D"/>
    <w:rsid w:val="00E86134"/>
    <w:rsid w:val="00E8777D"/>
    <w:rsid w:val="00E90380"/>
    <w:rsid w:val="00E919B1"/>
    <w:rsid w:val="00E93A05"/>
    <w:rsid w:val="00E94B92"/>
    <w:rsid w:val="00E94F59"/>
    <w:rsid w:val="00E95E75"/>
    <w:rsid w:val="00EA03B5"/>
    <w:rsid w:val="00EA076E"/>
    <w:rsid w:val="00EA0AA2"/>
    <w:rsid w:val="00EA17E0"/>
    <w:rsid w:val="00EA1F26"/>
    <w:rsid w:val="00EA20D6"/>
    <w:rsid w:val="00EA5B32"/>
    <w:rsid w:val="00EA6832"/>
    <w:rsid w:val="00EB0059"/>
    <w:rsid w:val="00EB0327"/>
    <w:rsid w:val="00EB2146"/>
    <w:rsid w:val="00EB2898"/>
    <w:rsid w:val="00EB7593"/>
    <w:rsid w:val="00EC1A46"/>
    <w:rsid w:val="00EC1CAA"/>
    <w:rsid w:val="00EC2E93"/>
    <w:rsid w:val="00EC3BC9"/>
    <w:rsid w:val="00EC5E7A"/>
    <w:rsid w:val="00EC6437"/>
    <w:rsid w:val="00EC7D84"/>
    <w:rsid w:val="00ED236F"/>
    <w:rsid w:val="00ED35C2"/>
    <w:rsid w:val="00ED6A66"/>
    <w:rsid w:val="00ED6F14"/>
    <w:rsid w:val="00EE0C18"/>
    <w:rsid w:val="00EE25E6"/>
    <w:rsid w:val="00EE2941"/>
    <w:rsid w:val="00EE3CBB"/>
    <w:rsid w:val="00EE40CD"/>
    <w:rsid w:val="00EE461C"/>
    <w:rsid w:val="00EE497C"/>
    <w:rsid w:val="00EE67BC"/>
    <w:rsid w:val="00EE7077"/>
    <w:rsid w:val="00EF1118"/>
    <w:rsid w:val="00EF2464"/>
    <w:rsid w:val="00EF2552"/>
    <w:rsid w:val="00EF35B7"/>
    <w:rsid w:val="00EF39EC"/>
    <w:rsid w:val="00EF6ABD"/>
    <w:rsid w:val="00EF6D81"/>
    <w:rsid w:val="00EF7922"/>
    <w:rsid w:val="00F010D1"/>
    <w:rsid w:val="00F04A91"/>
    <w:rsid w:val="00F10570"/>
    <w:rsid w:val="00F119EC"/>
    <w:rsid w:val="00F1291A"/>
    <w:rsid w:val="00F16088"/>
    <w:rsid w:val="00F161C9"/>
    <w:rsid w:val="00F16279"/>
    <w:rsid w:val="00F17D94"/>
    <w:rsid w:val="00F17F18"/>
    <w:rsid w:val="00F209C2"/>
    <w:rsid w:val="00F2160D"/>
    <w:rsid w:val="00F232FF"/>
    <w:rsid w:val="00F23516"/>
    <w:rsid w:val="00F23AF0"/>
    <w:rsid w:val="00F24C89"/>
    <w:rsid w:val="00F26DA6"/>
    <w:rsid w:val="00F30144"/>
    <w:rsid w:val="00F3095F"/>
    <w:rsid w:val="00F30B30"/>
    <w:rsid w:val="00F31BC7"/>
    <w:rsid w:val="00F31DA8"/>
    <w:rsid w:val="00F328EC"/>
    <w:rsid w:val="00F33CEB"/>
    <w:rsid w:val="00F35C37"/>
    <w:rsid w:val="00F36944"/>
    <w:rsid w:val="00F3745C"/>
    <w:rsid w:val="00F37A56"/>
    <w:rsid w:val="00F37E3E"/>
    <w:rsid w:val="00F42321"/>
    <w:rsid w:val="00F43762"/>
    <w:rsid w:val="00F46688"/>
    <w:rsid w:val="00F469AB"/>
    <w:rsid w:val="00F474FB"/>
    <w:rsid w:val="00F47700"/>
    <w:rsid w:val="00F50237"/>
    <w:rsid w:val="00F51035"/>
    <w:rsid w:val="00F53916"/>
    <w:rsid w:val="00F55000"/>
    <w:rsid w:val="00F56D8B"/>
    <w:rsid w:val="00F62132"/>
    <w:rsid w:val="00F62200"/>
    <w:rsid w:val="00F62AEF"/>
    <w:rsid w:val="00F64E0C"/>
    <w:rsid w:val="00F65D19"/>
    <w:rsid w:val="00F7082B"/>
    <w:rsid w:val="00F70FB3"/>
    <w:rsid w:val="00F7138F"/>
    <w:rsid w:val="00F71D82"/>
    <w:rsid w:val="00F71F25"/>
    <w:rsid w:val="00F723C5"/>
    <w:rsid w:val="00F72D0D"/>
    <w:rsid w:val="00F7317F"/>
    <w:rsid w:val="00F74C4F"/>
    <w:rsid w:val="00F750CB"/>
    <w:rsid w:val="00F7649D"/>
    <w:rsid w:val="00F77B21"/>
    <w:rsid w:val="00F80C32"/>
    <w:rsid w:val="00F81351"/>
    <w:rsid w:val="00F81543"/>
    <w:rsid w:val="00F8222E"/>
    <w:rsid w:val="00F82F02"/>
    <w:rsid w:val="00F83547"/>
    <w:rsid w:val="00F83B70"/>
    <w:rsid w:val="00F85FB4"/>
    <w:rsid w:val="00F86C53"/>
    <w:rsid w:val="00F87696"/>
    <w:rsid w:val="00F876F9"/>
    <w:rsid w:val="00F90027"/>
    <w:rsid w:val="00F905CD"/>
    <w:rsid w:val="00F91BA4"/>
    <w:rsid w:val="00F922E6"/>
    <w:rsid w:val="00F936D8"/>
    <w:rsid w:val="00F951CC"/>
    <w:rsid w:val="00F96626"/>
    <w:rsid w:val="00F9665F"/>
    <w:rsid w:val="00F97AAA"/>
    <w:rsid w:val="00FA000D"/>
    <w:rsid w:val="00FA0B07"/>
    <w:rsid w:val="00FA179C"/>
    <w:rsid w:val="00FA1CAF"/>
    <w:rsid w:val="00FA307E"/>
    <w:rsid w:val="00FA4C14"/>
    <w:rsid w:val="00FA65DC"/>
    <w:rsid w:val="00FA6847"/>
    <w:rsid w:val="00FB20D2"/>
    <w:rsid w:val="00FB21AE"/>
    <w:rsid w:val="00FB242A"/>
    <w:rsid w:val="00FB289A"/>
    <w:rsid w:val="00FB2CC7"/>
    <w:rsid w:val="00FB3149"/>
    <w:rsid w:val="00FB3F45"/>
    <w:rsid w:val="00FB4882"/>
    <w:rsid w:val="00FB5FE5"/>
    <w:rsid w:val="00FB75B7"/>
    <w:rsid w:val="00FC0448"/>
    <w:rsid w:val="00FC4AC6"/>
    <w:rsid w:val="00FC7170"/>
    <w:rsid w:val="00FC7B8F"/>
    <w:rsid w:val="00FC7CD9"/>
    <w:rsid w:val="00FD0C58"/>
    <w:rsid w:val="00FD141A"/>
    <w:rsid w:val="00FD1852"/>
    <w:rsid w:val="00FD4B95"/>
    <w:rsid w:val="00FD4E17"/>
    <w:rsid w:val="00FD5537"/>
    <w:rsid w:val="00FD64B8"/>
    <w:rsid w:val="00FD73D6"/>
    <w:rsid w:val="00FD755A"/>
    <w:rsid w:val="00FE101A"/>
    <w:rsid w:val="00FE24ED"/>
    <w:rsid w:val="00FE4130"/>
    <w:rsid w:val="00FE4EE9"/>
    <w:rsid w:val="00FE59C5"/>
    <w:rsid w:val="00FE5B13"/>
    <w:rsid w:val="00FE65F4"/>
    <w:rsid w:val="00FE6941"/>
    <w:rsid w:val="00FF040B"/>
    <w:rsid w:val="00FF04C7"/>
    <w:rsid w:val="00FF0F28"/>
    <w:rsid w:val="00FF0F96"/>
    <w:rsid w:val="00FF1096"/>
    <w:rsid w:val="00FF28DC"/>
    <w:rsid w:val="00FF3938"/>
    <w:rsid w:val="00FF408E"/>
    <w:rsid w:val="00FF4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D5104"/>
    <w:rPr>
      <w:rFonts w:ascii="Times New Roman" w:eastAsia="Times New Roman" w:hAnsi="Times New Roman"/>
      <w:sz w:val="24"/>
      <w:szCs w:val="24"/>
    </w:rPr>
  </w:style>
  <w:style w:type="paragraph" w:styleId="1">
    <w:name w:val="heading 1"/>
    <w:basedOn w:val="a0"/>
    <w:next w:val="a0"/>
    <w:link w:val="10"/>
    <w:qFormat/>
    <w:rsid w:val="009D5104"/>
    <w:pPr>
      <w:keepNext/>
      <w:numPr>
        <w:numId w:val="1"/>
      </w:numPr>
      <w:spacing w:before="240" w:after="60"/>
      <w:outlineLvl w:val="0"/>
    </w:pPr>
    <w:rPr>
      <w:rFonts w:ascii="Arial" w:eastAsia="Calibri" w:hAnsi="Arial" w:cs="Arial"/>
      <w:b/>
      <w:bCs/>
      <w:kern w:val="32"/>
      <w:sz w:val="32"/>
      <w:szCs w:val="32"/>
    </w:rPr>
  </w:style>
  <w:style w:type="paragraph" w:styleId="20">
    <w:name w:val="heading 2"/>
    <w:basedOn w:val="a0"/>
    <w:next w:val="a0"/>
    <w:link w:val="21"/>
    <w:qFormat/>
    <w:rsid w:val="009D5104"/>
    <w:pPr>
      <w:keepNext/>
      <w:numPr>
        <w:ilvl w:val="1"/>
        <w:numId w:val="1"/>
      </w:numPr>
      <w:spacing w:before="240" w:after="60"/>
      <w:outlineLvl w:val="1"/>
    </w:pPr>
    <w:rPr>
      <w:rFonts w:ascii="Arial" w:eastAsia="Calibri" w:hAnsi="Arial" w:cs="Arial"/>
      <w:b/>
      <w:bCs/>
      <w:i/>
      <w:iCs/>
      <w:sz w:val="28"/>
      <w:szCs w:val="28"/>
    </w:rPr>
  </w:style>
  <w:style w:type="paragraph" w:styleId="3">
    <w:name w:val="heading 3"/>
    <w:basedOn w:val="a0"/>
    <w:next w:val="a0"/>
    <w:link w:val="30"/>
    <w:qFormat/>
    <w:rsid w:val="009D5104"/>
    <w:pPr>
      <w:keepNext/>
      <w:numPr>
        <w:ilvl w:val="2"/>
        <w:numId w:val="1"/>
      </w:numPr>
      <w:spacing w:before="240" w:after="60"/>
      <w:outlineLvl w:val="2"/>
    </w:pPr>
    <w:rPr>
      <w:rFonts w:ascii="Arial" w:eastAsia="Calibri" w:hAnsi="Arial" w:cs="Arial"/>
      <w:b/>
      <w:bCs/>
      <w:sz w:val="26"/>
      <w:szCs w:val="26"/>
    </w:rPr>
  </w:style>
  <w:style w:type="paragraph" w:styleId="4">
    <w:name w:val="heading 4"/>
    <w:basedOn w:val="a0"/>
    <w:next w:val="a0"/>
    <w:link w:val="40"/>
    <w:qFormat/>
    <w:rsid w:val="009D5104"/>
    <w:pPr>
      <w:keepNext/>
      <w:numPr>
        <w:ilvl w:val="3"/>
        <w:numId w:val="1"/>
      </w:numPr>
      <w:spacing w:before="240" w:after="60"/>
      <w:outlineLvl w:val="3"/>
    </w:pPr>
    <w:rPr>
      <w:rFonts w:ascii="Calibri" w:eastAsia="Calibri" w:hAnsi="Calibri"/>
      <w:b/>
      <w:bCs/>
      <w:sz w:val="28"/>
      <w:szCs w:val="28"/>
    </w:rPr>
  </w:style>
  <w:style w:type="paragraph" w:styleId="5">
    <w:name w:val="heading 5"/>
    <w:basedOn w:val="a0"/>
    <w:next w:val="a0"/>
    <w:link w:val="50"/>
    <w:qFormat/>
    <w:rsid w:val="009D5104"/>
    <w:pPr>
      <w:numPr>
        <w:ilvl w:val="4"/>
        <w:numId w:val="1"/>
      </w:numPr>
      <w:spacing w:before="240" w:after="60"/>
      <w:outlineLvl w:val="4"/>
    </w:pPr>
    <w:rPr>
      <w:rFonts w:ascii="Calibri" w:eastAsia="Calibri" w:hAnsi="Calibri"/>
      <w:b/>
      <w:bCs/>
      <w:i/>
      <w:iCs/>
      <w:sz w:val="26"/>
      <w:szCs w:val="26"/>
    </w:rPr>
  </w:style>
  <w:style w:type="paragraph" w:styleId="6">
    <w:name w:val="heading 6"/>
    <w:basedOn w:val="a0"/>
    <w:next w:val="a0"/>
    <w:link w:val="60"/>
    <w:qFormat/>
    <w:rsid w:val="009D5104"/>
    <w:pPr>
      <w:numPr>
        <w:ilvl w:val="5"/>
        <w:numId w:val="1"/>
      </w:numPr>
      <w:spacing w:before="240" w:after="60"/>
      <w:outlineLvl w:val="5"/>
    </w:pPr>
    <w:rPr>
      <w:rFonts w:ascii="Calibri" w:eastAsia="Calibri" w:hAnsi="Calibri"/>
      <w:b/>
      <w:bCs/>
      <w:sz w:val="22"/>
      <w:szCs w:val="22"/>
    </w:rPr>
  </w:style>
  <w:style w:type="paragraph" w:styleId="7">
    <w:name w:val="heading 7"/>
    <w:basedOn w:val="a0"/>
    <w:next w:val="a0"/>
    <w:link w:val="70"/>
    <w:qFormat/>
    <w:rsid w:val="009D5104"/>
    <w:pPr>
      <w:numPr>
        <w:ilvl w:val="6"/>
        <w:numId w:val="1"/>
      </w:numPr>
      <w:spacing w:before="240" w:after="60"/>
      <w:outlineLvl w:val="6"/>
    </w:pPr>
    <w:rPr>
      <w:rFonts w:ascii="Calibri" w:eastAsia="Calibri" w:hAnsi="Calibri"/>
    </w:rPr>
  </w:style>
  <w:style w:type="paragraph" w:styleId="8">
    <w:name w:val="heading 8"/>
    <w:basedOn w:val="a0"/>
    <w:next w:val="a0"/>
    <w:link w:val="80"/>
    <w:qFormat/>
    <w:rsid w:val="009D5104"/>
    <w:pPr>
      <w:numPr>
        <w:ilvl w:val="7"/>
        <w:numId w:val="1"/>
      </w:numPr>
      <w:spacing w:before="240" w:after="60"/>
      <w:outlineLvl w:val="7"/>
    </w:pPr>
    <w:rPr>
      <w:rFonts w:ascii="Calibri" w:eastAsia="Calibri" w:hAnsi="Calibri"/>
      <w:i/>
      <w:iCs/>
    </w:rPr>
  </w:style>
  <w:style w:type="paragraph" w:styleId="9">
    <w:name w:val="heading 9"/>
    <w:basedOn w:val="a0"/>
    <w:next w:val="a0"/>
    <w:link w:val="90"/>
    <w:qFormat/>
    <w:rsid w:val="009D5104"/>
    <w:pPr>
      <w:numPr>
        <w:ilvl w:val="8"/>
        <w:numId w:val="1"/>
      </w:numPr>
      <w:spacing w:before="240" w:after="60"/>
      <w:outlineLvl w:val="8"/>
    </w:pPr>
    <w:rPr>
      <w:rFonts w:ascii="Arial" w:eastAsia="Calibri"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9D5104"/>
    <w:rPr>
      <w:rFonts w:ascii="Arial" w:hAnsi="Arial" w:cs="Arial"/>
      <w:b/>
      <w:bCs/>
      <w:kern w:val="32"/>
      <w:sz w:val="32"/>
      <w:szCs w:val="32"/>
    </w:rPr>
  </w:style>
  <w:style w:type="character" w:customStyle="1" w:styleId="21">
    <w:name w:val="Заголовок 2 Знак"/>
    <w:link w:val="20"/>
    <w:rsid w:val="009D5104"/>
    <w:rPr>
      <w:rFonts w:ascii="Arial" w:hAnsi="Arial" w:cs="Arial"/>
      <w:b/>
      <w:bCs/>
      <w:i/>
      <w:iCs/>
      <w:sz w:val="28"/>
      <w:szCs w:val="28"/>
    </w:rPr>
  </w:style>
  <w:style w:type="character" w:customStyle="1" w:styleId="30">
    <w:name w:val="Заголовок 3 Знак"/>
    <w:link w:val="3"/>
    <w:rsid w:val="009D5104"/>
    <w:rPr>
      <w:rFonts w:ascii="Arial" w:hAnsi="Arial" w:cs="Arial"/>
      <w:b/>
      <w:bCs/>
      <w:sz w:val="26"/>
      <w:szCs w:val="26"/>
    </w:rPr>
  </w:style>
  <w:style w:type="character" w:customStyle="1" w:styleId="40">
    <w:name w:val="Заголовок 4 Знак"/>
    <w:link w:val="4"/>
    <w:rsid w:val="009D5104"/>
    <w:rPr>
      <w:b/>
      <w:bCs/>
      <w:sz w:val="28"/>
      <w:szCs w:val="28"/>
    </w:rPr>
  </w:style>
  <w:style w:type="character" w:customStyle="1" w:styleId="50">
    <w:name w:val="Заголовок 5 Знак"/>
    <w:link w:val="5"/>
    <w:rsid w:val="009D5104"/>
    <w:rPr>
      <w:b/>
      <w:bCs/>
      <w:i/>
      <w:iCs/>
      <w:sz w:val="26"/>
      <w:szCs w:val="26"/>
    </w:rPr>
  </w:style>
  <w:style w:type="character" w:customStyle="1" w:styleId="60">
    <w:name w:val="Заголовок 6 Знак"/>
    <w:link w:val="6"/>
    <w:rsid w:val="009D5104"/>
    <w:rPr>
      <w:b/>
      <w:bCs/>
      <w:sz w:val="22"/>
      <w:szCs w:val="22"/>
    </w:rPr>
  </w:style>
  <w:style w:type="character" w:customStyle="1" w:styleId="70">
    <w:name w:val="Заголовок 7 Знак"/>
    <w:link w:val="7"/>
    <w:rsid w:val="009D5104"/>
    <w:rPr>
      <w:sz w:val="24"/>
      <w:szCs w:val="24"/>
    </w:rPr>
  </w:style>
  <w:style w:type="character" w:customStyle="1" w:styleId="80">
    <w:name w:val="Заголовок 8 Знак"/>
    <w:link w:val="8"/>
    <w:rsid w:val="009D5104"/>
    <w:rPr>
      <w:i/>
      <w:iCs/>
      <w:sz w:val="24"/>
      <w:szCs w:val="24"/>
    </w:rPr>
  </w:style>
  <w:style w:type="character" w:customStyle="1" w:styleId="90">
    <w:name w:val="Заголовок 9 Знак"/>
    <w:link w:val="9"/>
    <w:rsid w:val="009D5104"/>
    <w:rPr>
      <w:rFonts w:ascii="Arial" w:hAnsi="Arial" w:cs="Arial"/>
      <w:sz w:val="22"/>
      <w:szCs w:val="22"/>
    </w:rPr>
  </w:style>
  <w:style w:type="paragraph" w:styleId="a4">
    <w:name w:val="header"/>
    <w:basedOn w:val="a0"/>
    <w:link w:val="a5"/>
    <w:uiPriority w:val="99"/>
    <w:rsid w:val="009D5104"/>
    <w:pPr>
      <w:tabs>
        <w:tab w:val="center" w:pos="4677"/>
        <w:tab w:val="right" w:pos="9355"/>
      </w:tabs>
    </w:pPr>
    <w:rPr>
      <w:lang w:val="x-none"/>
    </w:rPr>
  </w:style>
  <w:style w:type="character" w:customStyle="1" w:styleId="a5">
    <w:name w:val="Верхний колонтитул Знак"/>
    <w:link w:val="a4"/>
    <w:uiPriority w:val="99"/>
    <w:rsid w:val="009D5104"/>
    <w:rPr>
      <w:rFonts w:ascii="Times New Roman" w:eastAsia="Times New Roman" w:hAnsi="Times New Roman" w:cs="Times New Roman"/>
      <w:sz w:val="24"/>
      <w:szCs w:val="24"/>
      <w:lang w:eastAsia="ru-RU"/>
    </w:rPr>
  </w:style>
  <w:style w:type="character" w:customStyle="1" w:styleId="s0">
    <w:name w:val="s0"/>
    <w:rsid w:val="009D5104"/>
    <w:rPr>
      <w:rFonts w:ascii="Times New Roman" w:hAnsi="Times New Roman" w:cs="Times New Roman" w:hint="default"/>
      <w:b w:val="0"/>
      <w:bCs w:val="0"/>
      <w:i w:val="0"/>
      <w:iCs w:val="0"/>
      <w:strike w:val="0"/>
      <w:dstrike w:val="0"/>
      <w:color w:val="000000"/>
      <w:sz w:val="24"/>
      <w:szCs w:val="24"/>
      <w:u w:val="none"/>
      <w:effect w:val="none"/>
    </w:rPr>
  </w:style>
  <w:style w:type="character" w:styleId="a6">
    <w:name w:val="Hyperlink"/>
    <w:rsid w:val="009D5104"/>
    <w:rPr>
      <w:color w:val="333399"/>
      <w:u w:val="single"/>
    </w:rPr>
  </w:style>
  <w:style w:type="paragraph" w:styleId="a7">
    <w:name w:val="Body Text"/>
    <w:basedOn w:val="a0"/>
    <w:link w:val="a8"/>
    <w:rsid w:val="009D5104"/>
    <w:rPr>
      <w:b/>
      <w:bCs/>
      <w:lang w:val="x-none"/>
    </w:rPr>
  </w:style>
  <w:style w:type="character" w:customStyle="1" w:styleId="a8">
    <w:name w:val="Основной текст Знак"/>
    <w:link w:val="a7"/>
    <w:rsid w:val="009D5104"/>
    <w:rPr>
      <w:rFonts w:ascii="Times New Roman" w:eastAsia="Times New Roman" w:hAnsi="Times New Roman" w:cs="Times New Roman"/>
      <w:b/>
      <w:bCs/>
      <w:sz w:val="24"/>
      <w:szCs w:val="24"/>
      <w:lang w:eastAsia="ru-RU"/>
    </w:rPr>
  </w:style>
  <w:style w:type="paragraph" w:styleId="a9">
    <w:name w:val="footer"/>
    <w:basedOn w:val="a0"/>
    <w:link w:val="aa"/>
    <w:rsid w:val="009D5104"/>
    <w:pPr>
      <w:tabs>
        <w:tab w:val="center" w:pos="4677"/>
        <w:tab w:val="right" w:pos="9355"/>
      </w:tabs>
    </w:pPr>
    <w:rPr>
      <w:lang w:val="x-none"/>
    </w:rPr>
  </w:style>
  <w:style w:type="character" w:customStyle="1" w:styleId="aa">
    <w:name w:val="Нижний колонтитул Знак"/>
    <w:link w:val="a9"/>
    <w:rsid w:val="009D5104"/>
    <w:rPr>
      <w:rFonts w:ascii="Times New Roman" w:eastAsia="Times New Roman" w:hAnsi="Times New Roman" w:cs="Times New Roman"/>
      <w:sz w:val="24"/>
      <w:szCs w:val="24"/>
      <w:lang w:eastAsia="ru-RU"/>
    </w:rPr>
  </w:style>
  <w:style w:type="character" w:styleId="ab">
    <w:name w:val="page number"/>
    <w:basedOn w:val="a1"/>
    <w:rsid w:val="009D5104"/>
  </w:style>
  <w:style w:type="paragraph" w:customStyle="1" w:styleId="11">
    <w:name w:val="Обычный1"/>
    <w:rsid w:val="009D5104"/>
    <w:rPr>
      <w:rFonts w:ascii="Times New Roman" w:eastAsia="Times New Roman" w:hAnsi="Times New Roman"/>
    </w:rPr>
  </w:style>
  <w:style w:type="paragraph" w:styleId="ac">
    <w:name w:val="Normal (Web)"/>
    <w:basedOn w:val="a0"/>
    <w:rsid w:val="009D5104"/>
    <w:pPr>
      <w:spacing w:before="100" w:beforeAutospacing="1" w:after="100" w:afterAutospacing="1"/>
    </w:pPr>
  </w:style>
  <w:style w:type="paragraph" w:customStyle="1" w:styleId="1CharChar">
    <w:name w:val="Знак Знак Знак Знак Знак1 Знак Знак Знак Знак Char Char Знак"/>
    <w:basedOn w:val="a0"/>
    <w:rsid w:val="00F65D19"/>
    <w:pPr>
      <w:spacing w:after="160" w:line="240" w:lineRule="exact"/>
    </w:pPr>
    <w:rPr>
      <w:sz w:val="20"/>
      <w:szCs w:val="20"/>
    </w:rPr>
  </w:style>
  <w:style w:type="character" w:styleId="ad">
    <w:name w:val="FollowedHyperlink"/>
    <w:uiPriority w:val="99"/>
    <w:semiHidden/>
    <w:unhideWhenUsed/>
    <w:rsid w:val="00A67E9A"/>
    <w:rPr>
      <w:color w:val="800080"/>
      <w:u w:val="single"/>
    </w:rPr>
  </w:style>
  <w:style w:type="paragraph" w:customStyle="1" w:styleId="a">
    <w:name w:val="Статья"/>
    <w:basedOn w:val="a0"/>
    <w:link w:val="ae"/>
    <w:rsid w:val="00975124"/>
    <w:pPr>
      <w:widowControl w:val="0"/>
      <w:numPr>
        <w:numId w:val="2"/>
      </w:numPr>
      <w:tabs>
        <w:tab w:val="left" w:pos="0"/>
        <w:tab w:val="left" w:pos="993"/>
      </w:tabs>
      <w:adjustRightInd w:val="0"/>
      <w:jc w:val="both"/>
    </w:pPr>
    <w:rPr>
      <w:rFonts w:ascii="Arial" w:hAnsi="Arial" w:cs="Arial"/>
    </w:rPr>
  </w:style>
  <w:style w:type="paragraph" w:styleId="af">
    <w:name w:val="List Paragraph"/>
    <w:basedOn w:val="a0"/>
    <w:qFormat/>
    <w:rsid w:val="000E357B"/>
    <w:pPr>
      <w:widowControl w:val="0"/>
      <w:adjustRightInd w:val="0"/>
      <w:spacing w:line="360" w:lineRule="atLeast"/>
      <w:ind w:left="708"/>
      <w:jc w:val="both"/>
    </w:pPr>
    <w:rPr>
      <w:sz w:val="28"/>
      <w:szCs w:val="28"/>
    </w:rPr>
  </w:style>
  <w:style w:type="paragraph" w:customStyle="1" w:styleId="af0">
    <w:name w:val="Знак"/>
    <w:basedOn w:val="a0"/>
    <w:rsid w:val="00B4305C"/>
    <w:pPr>
      <w:tabs>
        <w:tab w:val="left" w:pos="2160"/>
      </w:tabs>
      <w:bidi/>
      <w:spacing w:before="120" w:line="240" w:lineRule="exact"/>
      <w:jc w:val="both"/>
    </w:pPr>
    <w:rPr>
      <w:lang w:val="en-US" w:bidi="he-IL"/>
    </w:rPr>
  </w:style>
  <w:style w:type="paragraph" w:styleId="af1">
    <w:name w:val="footnote text"/>
    <w:basedOn w:val="a0"/>
    <w:link w:val="af2"/>
    <w:uiPriority w:val="99"/>
    <w:semiHidden/>
    <w:unhideWhenUsed/>
    <w:rsid w:val="004D109E"/>
    <w:rPr>
      <w:sz w:val="20"/>
      <w:szCs w:val="20"/>
      <w:lang w:val="x-none" w:eastAsia="x-none"/>
    </w:rPr>
  </w:style>
  <w:style w:type="character" w:customStyle="1" w:styleId="af2">
    <w:name w:val="Текст сноски Знак"/>
    <w:link w:val="af1"/>
    <w:uiPriority w:val="99"/>
    <w:semiHidden/>
    <w:rsid w:val="004D109E"/>
    <w:rPr>
      <w:rFonts w:ascii="Times New Roman" w:eastAsia="Times New Roman" w:hAnsi="Times New Roman"/>
    </w:rPr>
  </w:style>
  <w:style w:type="character" w:styleId="af3">
    <w:name w:val="footnote reference"/>
    <w:uiPriority w:val="99"/>
    <w:semiHidden/>
    <w:unhideWhenUsed/>
    <w:rsid w:val="004D109E"/>
    <w:rPr>
      <w:vertAlign w:val="superscript"/>
    </w:rPr>
  </w:style>
  <w:style w:type="paragraph" w:customStyle="1" w:styleId="12">
    <w:name w:val="Знак Знак1 Знак Знак Знак Знак Знак Знак Знак"/>
    <w:basedOn w:val="a0"/>
    <w:autoRedefine/>
    <w:rsid w:val="004337F8"/>
    <w:pPr>
      <w:spacing w:after="160" w:line="240" w:lineRule="exact"/>
    </w:pPr>
    <w:rPr>
      <w:rFonts w:eastAsia="SimSun"/>
      <w:b/>
      <w:bCs/>
      <w:sz w:val="28"/>
      <w:szCs w:val="28"/>
      <w:lang w:val="en-US" w:eastAsia="en-US"/>
    </w:rPr>
  </w:style>
  <w:style w:type="paragraph" w:customStyle="1" w:styleId="22">
    <w:name w:val="Обычный2"/>
    <w:rsid w:val="005023D9"/>
    <w:rPr>
      <w:rFonts w:ascii="Times New Roman" w:eastAsia="Times New Roman" w:hAnsi="Times New Roman"/>
    </w:rPr>
  </w:style>
  <w:style w:type="paragraph" w:styleId="af4">
    <w:name w:val="Balloon Text"/>
    <w:basedOn w:val="a0"/>
    <w:semiHidden/>
    <w:rsid w:val="00A737C0"/>
    <w:rPr>
      <w:rFonts w:ascii="Tahoma" w:hAnsi="Tahoma" w:cs="Tahoma"/>
      <w:sz w:val="16"/>
      <w:szCs w:val="16"/>
    </w:rPr>
  </w:style>
  <w:style w:type="paragraph" w:customStyle="1" w:styleId="af5">
    <w:name w:val="Знак Знак Знак Знак"/>
    <w:basedOn w:val="a0"/>
    <w:rsid w:val="00843AE6"/>
    <w:pPr>
      <w:tabs>
        <w:tab w:val="left" w:pos="2160"/>
      </w:tabs>
      <w:bidi/>
      <w:spacing w:before="120" w:line="240" w:lineRule="exact"/>
      <w:jc w:val="both"/>
    </w:pPr>
    <w:rPr>
      <w:lang w:val="en-US" w:bidi="he-IL"/>
    </w:rPr>
  </w:style>
  <w:style w:type="character" w:customStyle="1" w:styleId="110">
    <w:name w:val="Знак Знак11"/>
    <w:locked/>
    <w:rsid w:val="0081378C"/>
    <w:rPr>
      <w:rFonts w:ascii="Arial" w:hAnsi="Arial" w:cs="Arial"/>
      <w:b/>
      <w:bCs/>
      <w:i/>
      <w:iCs/>
      <w:sz w:val="28"/>
      <w:szCs w:val="28"/>
      <w:lang w:val="ru-RU" w:eastAsia="ru-RU" w:bidi="ar-SA"/>
    </w:rPr>
  </w:style>
  <w:style w:type="character" w:customStyle="1" w:styleId="23">
    <w:name w:val="Знак Знак2"/>
    <w:locked/>
    <w:rsid w:val="0081378C"/>
    <w:rPr>
      <w:b/>
      <w:bCs/>
      <w:sz w:val="24"/>
      <w:szCs w:val="24"/>
      <w:lang w:val="ru-RU" w:eastAsia="ru-RU" w:bidi="ar-SA"/>
    </w:rPr>
  </w:style>
  <w:style w:type="character" w:customStyle="1" w:styleId="s1">
    <w:name w:val="s1"/>
    <w:rsid w:val="00F86C53"/>
    <w:rPr>
      <w:rFonts w:ascii="Times New Roman" w:hAnsi="Times New Roman" w:cs="Times New Roman" w:hint="default"/>
      <w:b/>
      <w:bCs/>
      <w:i w:val="0"/>
      <w:iCs w:val="0"/>
      <w:strike w:val="0"/>
      <w:dstrike w:val="0"/>
      <w:color w:val="000000"/>
      <w:sz w:val="28"/>
      <w:szCs w:val="28"/>
      <w:u w:val="none"/>
      <w:effect w:val="none"/>
    </w:rPr>
  </w:style>
  <w:style w:type="paragraph" w:styleId="2">
    <w:name w:val="List Bullet 2"/>
    <w:basedOn w:val="a0"/>
    <w:rsid w:val="00C1731F"/>
    <w:pPr>
      <w:widowControl w:val="0"/>
      <w:numPr>
        <w:numId w:val="12"/>
      </w:numPr>
      <w:adjustRightInd w:val="0"/>
      <w:spacing w:line="360" w:lineRule="atLeast"/>
      <w:jc w:val="both"/>
    </w:pPr>
    <w:rPr>
      <w:sz w:val="28"/>
      <w:szCs w:val="28"/>
    </w:rPr>
  </w:style>
  <w:style w:type="paragraph" w:customStyle="1" w:styleId="Default">
    <w:name w:val="Default"/>
    <w:rsid w:val="009565DF"/>
    <w:pPr>
      <w:autoSpaceDE w:val="0"/>
      <w:autoSpaceDN w:val="0"/>
      <w:adjustRightInd w:val="0"/>
    </w:pPr>
    <w:rPr>
      <w:rFonts w:ascii="Times New Roman" w:hAnsi="Times New Roman"/>
      <w:color w:val="000000"/>
      <w:sz w:val="24"/>
      <w:szCs w:val="24"/>
    </w:rPr>
  </w:style>
  <w:style w:type="character" w:customStyle="1" w:styleId="ae">
    <w:name w:val="Статья Знак"/>
    <w:link w:val="a"/>
    <w:rsid w:val="00112F3B"/>
    <w:rPr>
      <w:rFonts w:ascii="Arial" w:eastAsia="Times New Roman" w:hAnsi="Arial" w:cs="Arial"/>
      <w:sz w:val="24"/>
      <w:szCs w:val="24"/>
    </w:rPr>
  </w:style>
  <w:style w:type="paragraph" w:customStyle="1" w:styleId="Normal">
    <w:name w:val="Normal"/>
    <w:rsid w:val="0063210B"/>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D5104"/>
    <w:rPr>
      <w:rFonts w:ascii="Times New Roman" w:eastAsia="Times New Roman" w:hAnsi="Times New Roman"/>
      <w:sz w:val="24"/>
      <w:szCs w:val="24"/>
    </w:rPr>
  </w:style>
  <w:style w:type="paragraph" w:styleId="1">
    <w:name w:val="heading 1"/>
    <w:basedOn w:val="a0"/>
    <w:next w:val="a0"/>
    <w:link w:val="10"/>
    <w:qFormat/>
    <w:rsid w:val="009D5104"/>
    <w:pPr>
      <w:keepNext/>
      <w:numPr>
        <w:numId w:val="1"/>
      </w:numPr>
      <w:spacing w:before="240" w:after="60"/>
      <w:outlineLvl w:val="0"/>
    </w:pPr>
    <w:rPr>
      <w:rFonts w:ascii="Arial" w:eastAsia="Calibri" w:hAnsi="Arial" w:cs="Arial"/>
      <w:b/>
      <w:bCs/>
      <w:kern w:val="32"/>
      <w:sz w:val="32"/>
      <w:szCs w:val="32"/>
    </w:rPr>
  </w:style>
  <w:style w:type="paragraph" w:styleId="20">
    <w:name w:val="heading 2"/>
    <w:basedOn w:val="a0"/>
    <w:next w:val="a0"/>
    <w:link w:val="21"/>
    <w:qFormat/>
    <w:rsid w:val="009D5104"/>
    <w:pPr>
      <w:keepNext/>
      <w:numPr>
        <w:ilvl w:val="1"/>
        <w:numId w:val="1"/>
      </w:numPr>
      <w:spacing w:before="240" w:after="60"/>
      <w:outlineLvl w:val="1"/>
    </w:pPr>
    <w:rPr>
      <w:rFonts w:ascii="Arial" w:eastAsia="Calibri" w:hAnsi="Arial" w:cs="Arial"/>
      <w:b/>
      <w:bCs/>
      <w:i/>
      <w:iCs/>
      <w:sz w:val="28"/>
      <w:szCs w:val="28"/>
    </w:rPr>
  </w:style>
  <w:style w:type="paragraph" w:styleId="3">
    <w:name w:val="heading 3"/>
    <w:basedOn w:val="a0"/>
    <w:next w:val="a0"/>
    <w:link w:val="30"/>
    <w:qFormat/>
    <w:rsid w:val="009D5104"/>
    <w:pPr>
      <w:keepNext/>
      <w:numPr>
        <w:ilvl w:val="2"/>
        <w:numId w:val="1"/>
      </w:numPr>
      <w:spacing w:before="240" w:after="60"/>
      <w:outlineLvl w:val="2"/>
    </w:pPr>
    <w:rPr>
      <w:rFonts w:ascii="Arial" w:eastAsia="Calibri" w:hAnsi="Arial" w:cs="Arial"/>
      <w:b/>
      <w:bCs/>
      <w:sz w:val="26"/>
      <w:szCs w:val="26"/>
    </w:rPr>
  </w:style>
  <w:style w:type="paragraph" w:styleId="4">
    <w:name w:val="heading 4"/>
    <w:basedOn w:val="a0"/>
    <w:next w:val="a0"/>
    <w:link w:val="40"/>
    <w:qFormat/>
    <w:rsid w:val="009D5104"/>
    <w:pPr>
      <w:keepNext/>
      <w:numPr>
        <w:ilvl w:val="3"/>
        <w:numId w:val="1"/>
      </w:numPr>
      <w:spacing w:before="240" w:after="60"/>
      <w:outlineLvl w:val="3"/>
    </w:pPr>
    <w:rPr>
      <w:rFonts w:ascii="Calibri" w:eastAsia="Calibri" w:hAnsi="Calibri"/>
      <w:b/>
      <w:bCs/>
      <w:sz w:val="28"/>
      <w:szCs w:val="28"/>
    </w:rPr>
  </w:style>
  <w:style w:type="paragraph" w:styleId="5">
    <w:name w:val="heading 5"/>
    <w:basedOn w:val="a0"/>
    <w:next w:val="a0"/>
    <w:link w:val="50"/>
    <w:qFormat/>
    <w:rsid w:val="009D5104"/>
    <w:pPr>
      <w:numPr>
        <w:ilvl w:val="4"/>
        <w:numId w:val="1"/>
      </w:numPr>
      <w:spacing w:before="240" w:after="60"/>
      <w:outlineLvl w:val="4"/>
    </w:pPr>
    <w:rPr>
      <w:rFonts w:ascii="Calibri" w:eastAsia="Calibri" w:hAnsi="Calibri"/>
      <w:b/>
      <w:bCs/>
      <w:i/>
      <w:iCs/>
      <w:sz w:val="26"/>
      <w:szCs w:val="26"/>
    </w:rPr>
  </w:style>
  <w:style w:type="paragraph" w:styleId="6">
    <w:name w:val="heading 6"/>
    <w:basedOn w:val="a0"/>
    <w:next w:val="a0"/>
    <w:link w:val="60"/>
    <w:qFormat/>
    <w:rsid w:val="009D5104"/>
    <w:pPr>
      <w:numPr>
        <w:ilvl w:val="5"/>
        <w:numId w:val="1"/>
      </w:numPr>
      <w:spacing w:before="240" w:after="60"/>
      <w:outlineLvl w:val="5"/>
    </w:pPr>
    <w:rPr>
      <w:rFonts w:ascii="Calibri" w:eastAsia="Calibri" w:hAnsi="Calibri"/>
      <w:b/>
      <w:bCs/>
      <w:sz w:val="22"/>
      <w:szCs w:val="22"/>
    </w:rPr>
  </w:style>
  <w:style w:type="paragraph" w:styleId="7">
    <w:name w:val="heading 7"/>
    <w:basedOn w:val="a0"/>
    <w:next w:val="a0"/>
    <w:link w:val="70"/>
    <w:qFormat/>
    <w:rsid w:val="009D5104"/>
    <w:pPr>
      <w:numPr>
        <w:ilvl w:val="6"/>
        <w:numId w:val="1"/>
      </w:numPr>
      <w:spacing w:before="240" w:after="60"/>
      <w:outlineLvl w:val="6"/>
    </w:pPr>
    <w:rPr>
      <w:rFonts w:ascii="Calibri" w:eastAsia="Calibri" w:hAnsi="Calibri"/>
    </w:rPr>
  </w:style>
  <w:style w:type="paragraph" w:styleId="8">
    <w:name w:val="heading 8"/>
    <w:basedOn w:val="a0"/>
    <w:next w:val="a0"/>
    <w:link w:val="80"/>
    <w:qFormat/>
    <w:rsid w:val="009D5104"/>
    <w:pPr>
      <w:numPr>
        <w:ilvl w:val="7"/>
        <w:numId w:val="1"/>
      </w:numPr>
      <w:spacing w:before="240" w:after="60"/>
      <w:outlineLvl w:val="7"/>
    </w:pPr>
    <w:rPr>
      <w:rFonts w:ascii="Calibri" w:eastAsia="Calibri" w:hAnsi="Calibri"/>
      <w:i/>
      <w:iCs/>
    </w:rPr>
  </w:style>
  <w:style w:type="paragraph" w:styleId="9">
    <w:name w:val="heading 9"/>
    <w:basedOn w:val="a0"/>
    <w:next w:val="a0"/>
    <w:link w:val="90"/>
    <w:qFormat/>
    <w:rsid w:val="009D5104"/>
    <w:pPr>
      <w:numPr>
        <w:ilvl w:val="8"/>
        <w:numId w:val="1"/>
      </w:numPr>
      <w:spacing w:before="240" w:after="60"/>
      <w:outlineLvl w:val="8"/>
    </w:pPr>
    <w:rPr>
      <w:rFonts w:ascii="Arial" w:eastAsia="Calibri"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9D5104"/>
    <w:rPr>
      <w:rFonts w:ascii="Arial" w:hAnsi="Arial" w:cs="Arial"/>
      <w:b/>
      <w:bCs/>
      <w:kern w:val="32"/>
      <w:sz w:val="32"/>
      <w:szCs w:val="32"/>
    </w:rPr>
  </w:style>
  <w:style w:type="character" w:customStyle="1" w:styleId="21">
    <w:name w:val="Заголовок 2 Знак"/>
    <w:link w:val="20"/>
    <w:rsid w:val="009D5104"/>
    <w:rPr>
      <w:rFonts w:ascii="Arial" w:hAnsi="Arial" w:cs="Arial"/>
      <w:b/>
      <w:bCs/>
      <w:i/>
      <w:iCs/>
      <w:sz w:val="28"/>
      <w:szCs w:val="28"/>
    </w:rPr>
  </w:style>
  <w:style w:type="character" w:customStyle="1" w:styleId="30">
    <w:name w:val="Заголовок 3 Знак"/>
    <w:link w:val="3"/>
    <w:rsid w:val="009D5104"/>
    <w:rPr>
      <w:rFonts w:ascii="Arial" w:hAnsi="Arial" w:cs="Arial"/>
      <w:b/>
      <w:bCs/>
      <w:sz w:val="26"/>
      <w:szCs w:val="26"/>
    </w:rPr>
  </w:style>
  <w:style w:type="character" w:customStyle="1" w:styleId="40">
    <w:name w:val="Заголовок 4 Знак"/>
    <w:link w:val="4"/>
    <w:rsid w:val="009D5104"/>
    <w:rPr>
      <w:b/>
      <w:bCs/>
      <w:sz w:val="28"/>
      <w:szCs w:val="28"/>
    </w:rPr>
  </w:style>
  <w:style w:type="character" w:customStyle="1" w:styleId="50">
    <w:name w:val="Заголовок 5 Знак"/>
    <w:link w:val="5"/>
    <w:rsid w:val="009D5104"/>
    <w:rPr>
      <w:b/>
      <w:bCs/>
      <w:i/>
      <w:iCs/>
      <w:sz w:val="26"/>
      <w:szCs w:val="26"/>
    </w:rPr>
  </w:style>
  <w:style w:type="character" w:customStyle="1" w:styleId="60">
    <w:name w:val="Заголовок 6 Знак"/>
    <w:link w:val="6"/>
    <w:rsid w:val="009D5104"/>
    <w:rPr>
      <w:b/>
      <w:bCs/>
      <w:sz w:val="22"/>
      <w:szCs w:val="22"/>
    </w:rPr>
  </w:style>
  <w:style w:type="character" w:customStyle="1" w:styleId="70">
    <w:name w:val="Заголовок 7 Знак"/>
    <w:link w:val="7"/>
    <w:rsid w:val="009D5104"/>
    <w:rPr>
      <w:sz w:val="24"/>
      <w:szCs w:val="24"/>
    </w:rPr>
  </w:style>
  <w:style w:type="character" w:customStyle="1" w:styleId="80">
    <w:name w:val="Заголовок 8 Знак"/>
    <w:link w:val="8"/>
    <w:rsid w:val="009D5104"/>
    <w:rPr>
      <w:i/>
      <w:iCs/>
      <w:sz w:val="24"/>
      <w:szCs w:val="24"/>
    </w:rPr>
  </w:style>
  <w:style w:type="character" w:customStyle="1" w:styleId="90">
    <w:name w:val="Заголовок 9 Знак"/>
    <w:link w:val="9"/>
    <w:rsid w:val="009D5104"/>
    <w:rPr>
      <w:rFonts w:ascii="Arial" w:hAnsi="Arial" w:cs="Arial"/>
      <w:sz w:val="22"/>
      <w:szCs w:val="22"/>
    </w:rPr>
  </w:style>
  <w:style w:type="paragraph" w:styleId="a4">
    <w:name w:val="header"/>
    <w:basedOn w:val="a0"/>
    <w:link w:val="a5"/>
    <w:uiPriority w:val="99"/>
    <w:rsid w:val="009D5104"/>
    <w:pPr>
      <w:tabs>
        <w:tab w:val="center" w:pos="4677"/>
        <w:tab w:val="right" w:pos="9355"/>
      </w:tabs>
    </w:pPr>
    <w:rPr>
      <w:lang w:val="x-none"/>
    </w:rPr>
  </w:style>
  <w:style w:type="character" w:customStyle="1" w:styleId="a5">
    <w:name w:val="Верхний колонтитул Знак"/>
    <w:link w:val="a4"/>
    <w:uiPriority w:val="99"/>
    <w:rsid w:val="009D5104"/>
    <w:rPr>
      <w:rFonts w:ascii="Times New Roman" w:eastAsia="Times New Roman" w:hAnsi="Times New Roman" w:cs="Times New Roman"/>
      <w:sz w:val="24"/>
      <w:szCs w:val="24"/>
      <w:lang w:eastAsia="ru-RU"/>
    </w:rPr>
  </w:style>
  <w:style w:type="character" w:customStyle="1" w:styleId="s0">
    <w:name w:val="s0"/>
    <w:rsid w:val="009D5104"/>
    <w:rPr>
      <w:rFonts w:ascii="Times New Roman" w:hAnsi="Times New Roman" w:cs="Times New Roman" w:hint="default"/>
      <w:b w:val="0"/>
      <w:bCs w:val="0"/>
      <w:i w:val="0"/>
      <w:iCs w:val="0"/>
      <w:strike w:val="0"/>
      <w:dstrike w:val="0"/>
      <w:color w:val="000000"/>
      <w:sz w:val="24"/>
      <w:szCs w:val="24"/>
      <w:u w:val="none"/>
      <w:effect w:val="none"/>
    </w:rPr>
  </w:style>
  <w:style w:type="character" w:styleId="a6">
    <w:name w:val="Hyperlink"/>
    <w:rsid w:val="009D5104"/>
    <w:rPr>
      <w:color w:val="333399"/>
      <w:u w:val="single"/>
    </w:rPr>
  </w:style>
  <w:style w:type="paragraph" w:styleId="a7">
    <w:name w:val="Body Text"/>
    <w:basedOn w:val="a0"/>
    <w:link w:val="a8"/>
    <w:rsid w:val="009D5104"/>
    <w:rPr>
      <w:b/>
      <w:bCs/>
      <w:lang w:val="x-none"/>
    </w:rPr>
  </w:style>
  <w:style w:type="character" w:customStyle="1" w:styleId="a8">
    <w:name w:val="Основной текст Знак"/>
    <w:link w:val="a7"/>
    <w:rsid w:val="009D5104"/>
    <w:rPr>
      <w:rFonts w:ascii="Times New Roman" w:eastAsia="Times New Roman" w:hAnsi="Times New Roman" w:cs="Times New Roman"/>
      <w:b/>
      <w:bCs/>
      <w:sz w:val="24"/>
      <w:szCs w:val="24"/>
      <w:lang w:eastAsia="ru-RU"/>
    </w:rPr>
  </w:style>
  <w:style w:type="paragraph" w:styleId="a9">
    <w:name w:val="footer"/>
    <w:basedOn w:val="a0"/>
    <w:link w:val="aa"/>
    <w:rsid w:val="009D5104"/>
    <w:pPr>
      <w:tabs>
        <w:tab w:val="center" w:pos="4677"/>
        <w:tab w:val="right" w:pos="9355"/>
      </w:tabs>
    </w:pPr>
    <w:rPr>
      <w:lang w:val="x-none"/>
    </w:rPr>
  </w:style>
  <w:style w:type="character" w:customStyle="1" w:styleId="aa">
    <w:name w:val="Нижний колонтитул Знак"/>
    <w:link w:val="a9"/>
    <w:rsid w:val="009D5104"/>
    <w:rPr>
      <w:rFonts w:ascii="Times New Roman" w:eastAsia="Times New Roman" w:hAnsi="Times New Roman" w:cs="Times New Roman"/>
      <w:sz w:val="24"/>
      <w:szCs w:val="24"/>
      <w:lang w:eastAsia="ru-RU"/>
    </w:rPr>
  </w:style>
  <w:style w:type="character" w:styleId="ab">
    <w:name w:val="page number"/>
    <w:basedOn w:val="a1"/>
    <w:rsid w:val="009D5104"/>
  </w:style>
  <w:style w:type="paragraph" w:customStyle="1" w:styleId="11">
    <w:name w:val="Обычный1"/>
    <w:rsid w:val="009D5104"/>
    <w:rPr>
      <w:rFonts w:ascii="Times New Roman" w:eastAsia="Times New Roman" w:hAnsi="Times New Roman"/>
    </w:rPr>
  </w:style>
  <w:style w:type="paragraph" w:styleId="ac">
    <w:name w:val="Normal (Web)"/>
    <w:basedOn w:val="a0"/>
    <w:rsid w:val="009D5104"/>
    <w:pPr>
      <w:spacing w:before="100" w:beforeAutospacing="1" w:after="100" w:afterAutospacing="1"/>
    </w:pPr>
  </w:style>
  <w:style w:type="paragraph" w:customStyle="1" w:styleId="1CharChar">
    <w:name w:val="Знак Знак Знак Знак Знак1 Знак Знак Знак Знак Char Char Знак"/>
    <w:basedOn w:val="a0"/>
    <w:rsid w:val="00F65D19"/>
    <w:pPr>
      <w:spacing w:after="160" w:line="240" w:lineRule="exact"/>
    </w:pPr>
    <w:rPr>
      <w:sz w:val="20"/>
      <w:szCs w:val="20"/>
    </w:rPr>
  </w:style>
  <w:style w:type="character" w:styleId="ad">
    <w:name w:val="FollowedHyperlink"/>
    <w:uiPriority w:val="99"/>
    <w:semiHidden/>
    <w:unhideWhenUsed/>
    <w:rsid w:val="00A67E9A"/>
    <w:rPr>
      <w:color w:val="800080"/>
      <w:u w:val="single"/>
    </w:rPr>
  </w:style>
  <w:style w:type="paragraph" w:customStyle="1" w:styleId="a">
    <w:name w:val="Статья"/>
    <w:basedOn w:val="a0"/>
    <w:link w:val="ae"/>
    <w:rsid w:val="00975124"/>
    <w:pPr>
      <w:widowControl w:val="0"/>
      <w:numPr>
        <w:numId w:val="2"/>
      </w:numPr>
      <w:tabs>
        <w:tab w:val="left" w:pos="0"/>
        <w:tab w:val="left" w:pos="993"/>
      </w:tabs>
      <w:adjustRightInd w:val="0"/>
      <w:jc w:val="both"/>
    </w:pPr>
    <w:rPr>
      <w:rFonts w:ascii="Arial" w:hAnsi="Arial" w:cs="Arial"/>
    </w:rPr>
  </w:style>
  <w:style w:type="paragraph" w:styleId="af">
    <w:name w:val="List Paragraph"/>
    <w:basedOn w:val="a0"/>
    <w:qFormat/>
    <w:rsid w:val="000E357B"/>
    <w:pPr>
      <w:widowControl w:val="0"/>
      <w:adjustRightInd w:val="0"/>
      <w:spacing w:line="360" w:lineRule="atLeast"/>
      <w:ind w:left="708"/>
      <w:jc w:val="both"/>
    </w:pPr>
    <w:rPr>
      <w:sz w:val="28"/>
      <w:szCs w:val="28"/>
    </w:rPr>
  </w:style>
  <w:style w:type="paragraph" w:customStyle="1" w:styleId="af0">
    <w:name w:val="Знак"/>
    <w:basedOn w:val="a0"/>
    <w:rsid w:val="00B4305C"/>
    <w:pPr>
      <w:tabs>
        <w:tab w:val="left" w:pos="2160"/>
      </w:tabs>
      <w:bidi/>
      <w:spacing w:before="120" w:line="240" w:lineRule="exact"/>
      <w:jc w:val="both"/>
    </w:pPr>
    <w:rPr>
      <w:lang w:val="en-US" w:bidi="he-IL"/>
    </w:rPr>
  </w:style>
  <w:style w:type="paragraph" w:styleId="af1">
    <w:name w:val="footnote text"/>
    <w:basedOn w:val="a0"/>
    <w:link w:val="af2"/>
    <w:uiPriority w:val="99"/>
    <w:semiHidden/>
    <w:unhideWhenUsed/>
    <w:rsid w:val="004D109E"/>
    <w:rPr>
      <w:sz w:val="20"/>
      <w:szCs w:val="20"/>
      <w:lang w:val="x-none" w:eastAsia="x-none"/>
    </w:rPr>
  </w:style>
  <w:style w:type="character" w:customStyle="1" w:styleId="af2">
    <w:name w:val="Текст сноски Знак"/>
    <w:link w:val="af1"/>
    <w:uiPriority w:val="99"/>
    <w:semiHidden/>
    <w:rsid w:val="004D109E"/>
    <w:rPr>
      <w:rFonts w:ascii="Times New Roman" w:eastAsia="Times New Roman" w:hAnsi="Times New Roman"/>
    </w:rPr>
  </w:style>
  <w:style w:type="character" w:styleId="af3">
    <w:name w:val="footnote reference"/>
    <w:uiPriority w:val="99"/>
    <w:semiHidden/>
    <w:unhideWhenUsed/>
    <w:rsid w:val="004D109E"/>
    <w:rPr>
      <w:vertAlign w:val="superscript"/>
    </w:rPr>
  </w:style>
  <w:style w:type="paragraph" w:customStyle="1" w:styleId="12">
    <w:name w:val="Знак Знак1 Знак Знак Знак Знак Знак Знак Знак"/>
    <w:basedOn w:val="a0"/>
    <w:autoRedefine/>
    <w:rsid w:val="004337F8"/>
    <w:pPr>
      <w:spacing w:after="160" w:line="240" w:lineRule="exact"/>
    </w:pPr>
    <w:rPr>
      <w:rFonts w:eastAsia="SimSun"/>
      <w:b/>
      <w:bCs/>
      <w:sz w:val="28"/>
      <w:szCs w:val="28"/>
      <w:lang w:val="en-US" w:eastAsia="en-US"/>
    </w:rPr>
  </w:style>
  <w:style w:type="paragraph" w:customStyle="1" w:styleId="22">
    <w:name w:val="Обычный2"/>
    <w:rsid w:val="005023D9"/>
    <w:rPr>
      <w:rFonts w:ascii="Times New Roman" w:eastAsia="Times New Roman" w:hAnsi="Times New Roman"/>
    </w:rPr>
  </w:style>
  <w:style w:type="paragraph" w:styleId="af4">
    <w:name w:val="Balloon Text"/>
    <w:basedOn w:val="a0"/>
    <w:semiHidden/>
    <w:rsid w:val="00A737C0"/>
    <w:rPr>
      <w:rFonts w:ascii="Tahoma" w:hAnsi="Tahoma" w:cs="Tahoma"/>
      <w:sz w:val="16"/>
      <w:szCs w:val="16"/>
    </w:rPr>
  </w:style>
  <w:style w:type="paragraph" w:customStyle="1" w:styleId="af5">
    <w:name w:val="Знак Знак Знак Знак"/>
    <w:basedOn w:val="a0"/>
    <w:rsid w:val="00843AE6"/>
    <w:pPr>
      <w:tabs>
        <w:tab w:val="left" w:pos="2160"/>
      </w:tabs>
      <w:bidi/>
      <w:spacing w:before="120" w:line="240" w:lineRule="exact"/>
      <w:jc w:val="both"/>
    </w:pPr>
    <w:rPr>
      <w:lang w:val="en-US" w:bidi="he-IL"/>
    </w:rPr>
  </w:style>
  <w:style w:type="character" w:customStyle="1" w:styleId="110">
    <w:name w:val="Знак Знак11"/>
    <w:locked/>
    <w:rsid w:val="0081378C"/>
    <w:rPr>
      <w:rFonts w:ascii="Arial" w:hAnsi="Arial" w:cs="Arial"/>
      <w:b/>
      <w:bCs/>
      <w:i/>
      <w:iCs/>
      <w:sz w:val="28"/>
      <w:szCs w:val="28"/>
      <w:lang w:val="ru-RU" w:eastAsia="ru-RU" w:bidi="ar-SA"/>
    </w:rPr>
  </w:style>
  <w:style w:type="character" w:customStyle="1" w:styleId="23">
    <w:name w:val="Знак Знак2"/>
    <w:locked/>
    <w:rsid w:val="0081378C"/>
    <w:rPr>
      <w:b/>
      <w:bCs/>
      <w:sz w:val="24"/>
      <w:szCs w:val="24"/>
      <w:lang w:val="ru-RU" w:eastAsia="ru-RU" w:bidi="ar-SA"/>
    </w:rPr>
  </w:style>
  <w:style w:type="character" w:customStyle="1" w:styleId="s1">
    <w:name w:val="s1"/>
    <w:rsid w:val="00F86C53"/>
    <w:rPr>
      <w:rFonts w:ascii="Times New Roman" w:hAnsi="Times New Roman" w:cs="Times New Roman" w:hint="default"/>
      <w:b/>
      <w:bCs/>
      <w:i w:val="0"/>
      <w:iCs w:val="0"/>
      <w:strike w:val="0"/>
      <w:dstrike w:val="0"/>
      <w:color w:val="000000"/>
      <w:sz w:val="28"/>
      <w:szCs w:val="28"/>
      <w:u w:val="none"/>
      <w:effect w:val="none"/>
    </w:rPr>
  </w:style>
  <w:style w:type="paragraph" w:styleId="2">
    <w:name w:val="List Bullet 2"/>
    <w:basedOn w:val="a0"/>
    <w:rsid w:val="00C1731F"/>
    <w:pPr>
      <w:widowControl w:val="0"/>
      <w:numPr>
        <w:numId w:val="12"/>
      </w:numPr>
      <w:adjustRightInd w:val="0"/>
      <w:spacing w:line="360" w:lineRule="atLeast"/>
      <w:jc w:val="both"/>
    </w:pPr>
    <w:rPr>
      <w:sz w:val="28"/>
      <w:szCs w:val="28"/>
    </w:rPr>
  </w:style>
  <w:style w:type="paragraph" w:customStyle="1" w:styleId="Default">
    <w:name w:val="Default"/>
    <w:rsid w:val="009565DF"/>
    <w:pPr>
      <w:autoSpaceDE w:val="0"/>
      <w:autoSpaceDN w:val="0"/>
      <w:adjustRightInd w:val="0"/>
    </w:pPr>
    <w:rPr>
      <w:rFonts w:ascii="Times New Roman" w:hAnsi="Times New Roman"/>
      <w:color w:val="000000"/>
      <w:sz w:val="24"/>
      <w:szCs w:val="24"/>
    </w:rPr>
  </w:style>
  <w:style w:type="character" w:customStyle="1" w:styleId="ae">
    <w:name w:val="Статья Знак"/>
    <w:link w:val="a"/>
    <w:rsid w:val="00112F3B"/>
    <w:rPr>
      <w:rFonts w:ascii="Arial" w:eastAsia="Times New Roman" w:hAnsi="Arial" w:cs="Arial"/>
      <w:sz w:val="24"/>
      <w:szCs w:val="24"/>
    </w:rPr>
  </w:style>
  <w:style w:type="paragraph" w:customStyle="1" w:styleId="Normal">
    <w:name w:val="Normal"/>
    <w:rsid w:val="0063210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7407">
      <w:bodyDiv w:val="1"/>
      <w:marLeft w:val="0"/>
      <w:marRight w:val="0"/>
      <w:marTop w:val="0"/>
      <w:marBottom w:val="0"/>
      <w:divBdr>
        <w:top w:val="none" w:sz="0" w:space="0" w:color="auto"/>
        <w:left w:val="none" w:sz="0" w:space="0" w:color="auto"/>
        <w:bottom w:val="none" w:sz="0" w:space="0" w:color="auto"/>
        <w:right w:val="none" w:sz="0" w:space="0" w:color="auto"/>
      </w:divBdr>
    </w:div>
    <w:div w:id="95755762">
      <w:bodyDiv w:val="1"/>
      <w:marLeft w:val="0"/>
      <w:marRight w:val="0"/>
      <w:marTop w:val="0"/>
      <w:marBottom w:val="0"/>
      <w:divBdr>
        <w:top w:val="none" w:sz="0" w:space="0" w:color="auto"/>
        <w:left w:val="none" w:sz="0" w:space="0" w:color="auto"/>
        <w:bottom w:val="none" w:sz="0" w:space="0" w:color="auto"/>
        <w:right w:val="none" w:sz="0" w:space="0" w:color="auto"/>
      </w:divBdr>
    </w:div>
    <w:div w:id="200165671">
      <w:bodyDiv w:val="1"/>
      <w:marLeft w:val="0"/>
      <w:marRight w:val="0"/>
      <w:marTop w:val="0"/>
      <w:marBottom w:val="0"/>
      <w:divBdr>
        <w:top w:val="none" w:sz="0" w:space="0" w:color="auto"/>
        <w:left w:val="none" w:sz="0" w:space="0" w:color="auto"/>
        <w:bottom w:val="none" w:sz="0" w:space="0" w:color="auto"/>
        <w:right w:val="none" w:sz="0" w:space="0" w:color="auto"/>
      </w:divBdr>
    </w:div>
    <w:div w:id="440301369">
      <w:bodyDiv w:val="1"/>
      <w:marLeft w:val="0"/>
      <w:marRight w:val="0"/>
      <w:marTop w:val="0"/>
      <w:marBottom w:val="0"/>
      <w:divBdr>
        <w:top w:val="none" w:sz="0" w:space="0" w:color="auto"/>
        <w:left w:val="none" w:sz="0" w:space="0" w:color="auto"/>
        <w:bottom w:val="none" w:sz="0" w:space="0" w:color="auto"/>
        <w:right w:val="none" w:sz="0" w:space="0" w:color="auto"/>
      </w:divBdr>
    </w:div>
    <w:div w:id="667712047">
      <w:bodyDiv w:val="1"/>
      <w:marLeft w:val="0"/>
      <w:marRight w:val="0"/>
      <w:marTop w:val="0"/>
      <w:marBottom w:val="0"/>
      <w:divBdr>
        <w:top w:val="none" w:sz="0" w:space="0" w:color="auto"/>
        <w:left w:val="none" w:sz="0" w:space="0" w:color="auto"/>
        <w:bottom w:val="none" w:sz="0" w:space="0" w:color="auto"/>
        <w:right w:val="none" w:sz="0" w:space="0" w:color="auto"/>
      </w:divBdr>
    </w:div>
    <w:div w:id="748842583">
      <w:bodyDiv w:val="1"/>
      <w:marLeft w:val="0"/>
      <w:marRight w:val="0"/>
      <w:marTop w:val="0"/>
      <w:marBottom w:val="0"/>
      <w:divBdr>
        <w:top w:val="none" w:sz="0" w:space="0" w:color="auto"/>
        <w:left w:val="none" w:sz="0" w:space="0" w:color="auto"/>
        <w:bottom w:val="none" w:sz="0" w:space="0" w:color="auto"/>
        <w:right w:val="none" w:sz="0" w:space="0" w:color="auto"/>
      </w:divBdr>
    </w:div>
    <w:div w:id="926814837">
      <w:bodyDiv w:val="1"/>
      <w:marLeft w:val="0"/>
      <w:marRight w:val="0"/>
      <w:marTop w:val="0"/>
      <w:marBottom w:val="0"/>
      <w:divBdr>
        <w:top w:val="none" w:sz="0" w:space="0" w:color="auto"/>
        <w:left w:val="none" w:sz="0" w:space="0" w:color="auto"/>
        <w:bottom w:val="none" w:sz="0" w:space="0" w:color="auto"/>
        <w:right w:val="none" w:sz="0" w:space="0" w:color="auto"/>
      </w:divBdr>
    </w:div>
    <w:div w:id="1134832960">
      <w:bodyDiv w:val="1"/>
      <w:marLeft w:val="0"/>
      <w:marRight w:val="0"/>
      <w:marTop w:val="0"/>
      <w:marBottom w:val="0"/>
      <w:divBdr>
        <w:top w:val="none" w:sz="0" w:space="0" w:color="auto"/>
        <w:left w:val="none" w:sz="0" w:space="0" w:color="auto"/>
        <w:bottom w:val="none" w:sz="0" w:space="0" w:color="auto"/>
        <w:right w:val="none" w:sz="0" w:space="0" w:color="auto"/>
      </w:divBdr>
    </w:div>
    <w:div w:id="1197307880">
      <w:bodyDiv w:val="1"/>
      <w:marLeft w:val="0"/>
      <w:marRight w:val="0"/>
      <w:marTop w:val="0"/>
      <w:marBottom w:val="0"/>
      <w:divBdr>
        <w:top w:val="none" w:sz="0" w:space="0" w:color="auto"/>
        <w:left w:val="none" w:sz="0" w:space="0" w:color="auto"/>
        <w:bottom w:val="none" w:sz="0" w:space="0" w:color="auto"/>
        <w:right w:val="none" w:sz="0" w:space="0" w:color="auto"/>
      </w:divBdr>
    </w:div>
    <w:div w:id="1235623618">
      <w:bodyDiv w:val="1"/>
      <w:marLeft w:val="0"/>
      <w:marRight w:val="0"/>
      <w:marTop w:val="0"/>
      <w:marBottom w:val="0"/>
      <w:divBdr>
        <w:top w:val="none" w:sz="0" w:space="0" w:color="auto"/>
        <w:left w:val="none" w:sz="0" w:space="0" w:color="auto"/>
        <w:bottom w:val="none" w:sz="0" w:space="0" w:color="auto"/>
        <w:right w:val="none" w:sz="0" w:space="0" w:color="auto"/>
      </w:divBdr>
    </w:div>
    <w:div w:id="1321882799">
      <w:bodyDiv w:val="1"/>
      <w:marLeft w:val="0"/>
      <w:marRight w:val="0"/>
      <w:marTop w:val="0"/>
      <w:marBottom w:val="0"/>
      <w:divBdr>
        <w:top w:val="none" w:sz="0" w:space="0" w:color="auto"/>
        <w:left w:val="none" w:sz="0" w:space="0" w:color="auto"/>
        <w:bottom w:val="none" w:sz="0" w:space="0" w:color="auto"/>
        <w:right w:val="none" w:sz="0" w:space="0" w:color="auto"/>
      </w:divBdr>
    </w:div>
    <w:div w:id="1349212230">
      <w:bodyDiv w:val="1"/>
      <w:marLeft w:val="0"/>
      <w:marRight w:val="0"/>
      <w:marTop w:val="0"/>
      <w:marBottom w:val="0"/>
      <w:divBdr>
        <w:top w:val="none" w:sz="0" w:space="0" w:color="auto"/>
        <w:left w:val="none" w:sz="0" w:space="0" w:color="auto"/>
        <w:bottom w:val="none" w:sz="0" w:space="0" w:color="auto"/>
        <w:right w:val="none" w:sz="0" w:space="0" w:color="auto"/>
      </w:divBdr>
    </w:div>
    <w:div w:id="20671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gov.kz" TargetMode="External"/><Relationship Id="rId4" Type="http://schemas.microsoft.com/office/2007/relationships/stylesWithEffects" Target="stylesWithEffects.xml"/><Relationship Id="rId9" Type="http://schemas.openxmlformats.org/officeDocument/2006/relationships/hyperlink" Target="jl:30087221.0%2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CABBD71-E3B5-47C0-AE48-A103CFEA1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16</Pages>
  <Words>7766</Words>
  <Characters>44270</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Утверждена приказом Вице-президента Акционерного общества «Национальная компания «Ќазаќстан темір жолы»</vt:lpstr>
    </vt:vector>
  </TitlesOfParts>
  <Company>АО"НК"КТЖ"</Company>
  <LinksUpToDate>false</LinksUpToDate>
  <CharactersWithSpaces>51933</CharactersWithSpaces>
  <SharedDoc>false</SharedDoc>
  <HLinks>
    <vt:vector size="12" baseType="variant">
      <vt:variant>
        <vt:i4>1769541</vt:i4>
      </vt:variant>
      <vt:variant>
        <vt:i4>3</vt:i4>
      </vt:variant>
      <vt:variant>
        <vt:i4>0</vt:i4>
      </vt:variant>
      <vt:variant>
        <vt:i4>5</vt:i4>
      </vt:variant>
      <vt:variant>
        <vt:lpwstr>http://www.e.gov.kz/</vt:lpwstr>
      </vt:variant>
      <vt:variant>
        <vt:lpwstr/>
      </vt:variant>
      <vt:variant>
        <vt:i4>6553707</vt:i4>
      </vt:variant>
      <vt:variant>
        <vt:i4>0</vt:i4>
      </vt:variant>
      <vt:variant>
        <vt:i4>0</vt:i4>
      </vt:variant>
      <vt:variant>
        <vt:i4>5</vt:i4>
      </vt:variant>
      <vt:variant>
        <vt:lpwstr>jl:30087221.0 </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 приказом Вице-президента Акционерного общества «Национальная компания «Ќазаќстан темір жолы»</dc:title>
  <dc:creator>Zhapasheva_D</dc:creator>
  <cp:lastModifiedBy>Максим</cp:lastModifiedBy>
  <cp:revision>217</cp:revision>
  <cp:lastPrinted>2017-03-28T11:58:00Z</cp:lastPrinted>
  <dcterms:created xsi:type="dcterms:W3CDTF">2013-09-05T12:44:00Z</dcterms:created>
  <dcterms:modified xsi:type="dcterms:W3CDTF">2017-03-31T05:37:00Z</dcterms:modified>
</cp:coreProperties>
</file>